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5A5" w:rsidRPr="00670593" w:rsidRDefault="008715A5" w:rsidP="00E5028C">
      <w:pPr>
        <w:widowControl/>
        <w:spacing w:line="360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670593">
        <w:rPr>
          <w:rFonts w:ascii="仿宋_GB2312" w:eastAsia="仿宋_GB2312" w:hint="eastAsia"/>
          <w:b/>
          <w:color w:val="000000"/>
          <w:sz w:val="36"/>
          <w:szCs w:val="36"/>
        </w:rPr>
        <w:t>《</w:t>
      </w:r>
      <w:r w:rsidR="007E2C89">
        <w:rPr>
          <w:rFonts w:ascii="仿宋_GB2312" w:eastAsia="仿宋_GB2312" w:hint="eastAsia"/>
          <w:b/>
          <w:color w:val="000000"/>
          <w:sz w:val="36"/>
          <w:szCs w:val="36"/>
        </w:rPr>
        <w:t>硅钙钾镁肥</w:t>
      </w:r>
      <w:r w:rsidRPr="00670593">
        <w:rPr>
          <w:rFonts w:ascii="仿宋_GB2312" w:eastAsia="仿宋_GB2312" w:hint="eastAsia"/>
          <w:b/>
          <w:color w:val="000000"/>
          <w:sz w:val="36"/>
          <w:szCs w:val="36"/>
        </w:rPr>
        <w:t>》</w:t>
      </w:r>
      <w:r w:rsidR="007E2C89">
        <w:rPr>
          <w:rFonts w:ascii="仿宋_GB2312" w:eastAsia="仿宋_GB2312" w:hint="eastAsia"/>
          <w:b/>
          <w:color w:val="000000"/>
          <w:sz w:val="36"/>
          <w:szCs w:val="36"/>
        </w:rPr>
        <w:t>国家</w:t>
      </w:r>
      <w:r w:rsidRPr="00670593">
        <w:rPr>
          <w:rFonts w:ascii="仿宋_GB2312" w:eastAsia="仿宋_GB2312" w:hint="eastAsia"/>
          <w:b/>
          <w:color w:val="000000"/>
          <w:sz w:val="36"/>
          <w:szCs w:val="36"/>
        </w:rPr>
        <w:t>标准制定编制说明</w:t>
      </w:r>
    </w:p>
    <w:p w:rsidR="008715A5" w:rsidRPr="007E2C89" w:rsidRDefault="008715A5" w:rsidP="001034C8">
      <w:pPr>
        <w:widowControl/>
        <w:spacing w:line="360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</w:p>
    <w:p w:rsidR="008715A5" w:rsidRPr="00670593" w:rsidRDefault="008715A5" w:rsidP="00E5028C">
      <w:pPr>
        <w:pStyle w:val="a3"/>
        <w:widowControl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工作简况</w:t>
      </w:r>
    </w:p>
    <w:p w:rsidR="008715A5" w:rsidRPr="00E930F9" w:rsidRDefault="00BA7F1B" w:rsidP="00EF7D8B">
      <w:pPr>
        <w:pStyle w:val="a3"/>
        <w:widowControl/>
        <w:spacing w:line="360" w:lineRule="auto"/>
        <w:ind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硅钙钾镁肥</w:t>
      </w:r>
      <w:r>
        <w:rPr>
          <w:rFonts w:ascii="仿宋_GB2312" w:eastAsia="仿宋_GB2312"/>
          <w:color w:val="000000"/>
          <w:sz w:val="24"/>
        </w:rPr>
        <w:t>国家标准制定</w:t>
      </w:r>
      <w:r>
        <w:rPr>
          <w:rFonts w:ascii="仿宋_GB2312" w:eastAsia="仿宋_GB2312" w:hint="eastAsia"/>
          <w:color w:val="000000"/>
          <w:sz w:val="24"/>
        </w:rPr>
        <w:t>计划由</w:t>
      </w:r>
      <w:proofErr w:type="gramStart"/>
      <w:r>
        <w:rPr>
          <w:rFonts w:ascii="仿宋_GB2312" w:eastAsia="仿宋_GB2312" w:hint="eastAsia"/>
          <w:color w:val="000000"/>
          <w:sz w:val="24"/>
        </w:rPr>
        <w:t>国标委</w:t>
      </w:r>
      <w:proofErr w:type="gramEnd"/>
      <w:r w:rsidR="008715A5" w:rsidRPr="00670593">
        <w:rPr>
          <w:rFonts w:ascii="仿宋_GB2312" w:eastAsia="仿宋_GB2312" w:hint="eastAsia"/>
          <w:color w:val="000000"/>
          <w:sz w:val="24"/>
        </w:rPr>
        <w:t>下达</w:t>
      </w:r>
      <w:r>
        <w:rPr>
          <w:rFonts w:ascii="仿宋_GB2312" w:eastAsia="仿宋_GB2312" w:hint="eastAsia"/>
          <w:color w:val="000000"/>
          <w:sz w:val="24"/>
        </w:rPr>
        <w:t>，</w:t>
      </w:r>
      <w:r w:rsidR="008715A5" w:rsidRPr="00670593">
        <w:rPr>
          <w:rFonts w:ascii="仿宋_GB2312" w:eastAsia="仿宋_GB2312" w:hint="eastAsia"/>
          <w:color w:val="000000"/>
          <w:sz w:val="24"/>
        </w:rPr>
        <w:t>计划</w:t>
      </w:r>
      <w:r>
        <w:rPr>
          <w:rFonts w:ascii="仿宋_GB2312" w:eastAsia="仿宋_GB2312" w:hint="eastAsia"/>
          <w:color w:val="000000"/>
          <w:sz w:val="24"/>
        </w:rPr>
        <w:t>项目</w:t>
      </w:r>
      <w:r w:rsidR="008715A5" w:rsidRPr="00670593">
        <w:rPr>
          <w:rFonts w:ascii="仿宋_GB2312" w:eastAsia="仿宋_GB2312" w:hint="eastAsia"/>
          <w:color w:val="000000"/>
          <w:sz w:val="24"/>
        </w:rPr>
        <w:t>编号：</w:t>
      </w:r>
      <w:r w:rsidRPr="00BA7F1B">
        <w:rPr>
          <w:rFonts w:ascii="仿宋_GB2312" w:eastAsia="仿宋_GB2312"/>
          <w:color w:val="000000"/>
          <w:sz w:val="24"/>
        </w:rPr>
        <w:t>20161306-T-606</w:t>
      </w:r>
      <w:r w:rsidR="008715A5" w:rsidRPr="00670593">
        <w:rPr>
          <w:rFonts w:ascii="仿宋_GB2312" w:eastAsia="仿宋_GB2312" w:hint="eastAsia"/>
          <w:color w:val="000000"/>
          <w:sz w:val="24"/>
        </w:rPr>
        <w:t>，由</w:t>
      </w:r>
      <w:r w:rsidR="00540C94">
        <w:rPr>
          <w:rFonts w:ascii="仿宋_GB2312" w:eastAsia="仿宋_GB2312" w:hint="eastAsia"/>
          <w:color w:val="000000"/>
          <w:sz w:val="24"/>
        </w:rPr>
        <w:t>上海化工研究院</w:t>
      </w:r>
      <w:r>
        <w:rPr>
          <w:rFonts w:ascii="仿宋_GB2312" w:eastAsia="仿宋_GB2312" w:hint="eastAsia"/>
          <w:color w:val="000000"/>
          <w:sz w:val="24"/>
        </w:rPr>
        <w:t>、金正大生态工程集团股份有限公司等</w:t>
      </w:r>
      <w:r>
        <w:rPr>
          <w:rFonts w:ascii="仿宋_GB2312" w:eastAsia="仿宋_GB2312"/>
          <w:color w:val="000000"/>
          <w:sz w:val="24"/>
        </w:rPr>
        <w:t>单位</w:t>
      </w:r>
      <w:r w:rsidR="008715A5" w:rsidRPr="00670593">
        <w:rPr>
          <w:rFonts w:ascii="仿宋_GB2312" w:eastAsia="仿宋_GB2312" w:hint="eastAsia"/>
          <w:color w:val="000000"/>
          <w:sz w:val="24"/>
        </w:rPr>
        <w:t>共同</w:t>
      </w:r>
      <w:r>
        <w:rPr>
          <w:rFonts w:ascii="仿宋_GB2312" w:eastAsia="仿宋_GB2312" w:hint="eastAsia"/>
          <w:color w:val="000000"/>
          <w:sz w:val="24"/>
        </w:rPr>
        <w:t>起草</w:t>
      </w:r>
      <w:r w:rsidR="008715A5" w:rsidRPr="00670593">
        <w:rPr>
          <w:rFonts w:ascii="仿宋_GB2312" w:eastAsia="仿宋_GB2312" w:hint="eastAsia"/>
          <w:color w:val="000000"/>
          <w:sz w:val="24"/>
        </w:rPr>
        <w:t>。标准任务下达后，标准起草小组制定了工作方案，开展了大量的资料、样品收集、实验验证和市场调研工作，通过对国内外众多品牌样品的收集、检测评价工作，起草小组积累了大量试验数据，为标准的制定夯实了基础。起草</w:t>
      </w:r>
      <w:r>
        <w:rPr>
          <w:rFonts w:ascii="仿宋_GB2312" w:eastAsia="仿宋_GB2312" w:hint="eastAsia"/>
          <w:color w:val="000000"/>
          <w:sz w:val="24"/>
        </w:rPr>
        <w:t>工作</w:t>
      </w:r>
      <w:r>
        <w:rPr>
          <w:rFonts w:ascii="仿宋_GB2312" w:eastAsia="仿宋_GB2312"/>
          <w:color w:val="000000"/>
          <w:sz w:val="24"/>
        </w:rPr>
        <w:t>组</w:t>
      </w:r>
      <w:r w:rsidR="008715A5" w:rsidRPr="00670593">
        <w:rPr>
          <w:rFonts w:ascii="仿宋_GB2312" w:eastAsia="仿宋_GB2312" w:hint="eastAsia"/>
          <w:color w:val="000000"/>
          <w:sz w:val="24"/>
        </w:rPr>
        <w:t>人员先后在</w:t>
      </w:r>
      <w:r>
        <w:rPr>
          <w:rFonts w:ascii="仿宋_GB2312" w:eastAsia="仿宋_GB2312" w:hint="eastAsia"/>
          <w:color w:val="000000"/>
          <w:sz w:val="24"/>
        </w:rPr>
        <w:t>苏州</w:t>
      </w:r>
      <w:r w:rsidR="008715A5" w:rsidRPr="00670593">
        <w:rPr>
          <w:rFonts w:ascii="仿宋_GB2312" w:eastAsia="仿宋_GB2312" w:hint="eastAsia"/>
          <w:color w:val="000000"/>
          <w:sz w:val="24"/>
        </w:rPr>
        <w:t>、临沂等地进行了多次讨论，</w:t>
      </w:r>
      <w:r>
        <w:rPr>
          <w:rFonts w:ascii="仿宋_GB2312" w:eastAsia="仿宋_GB2312" w:hint="eastAsia"/>
          <w:color w:val="000000"/>
          <w:sz w:val="24"/>
        </w:rPr>
        <w:t>形成了本标准征求意见稿</w:t>
      </w:r>
      <w:r w:rsidR="008715A5">
        <w:rPr>
          <w:rFonts w:ascii="仿宋_GB2312" w:eastAsia="仿宋_GB2312" w:hint="eastAsia"/>
          <w:color w:val="000000"/>
          <w:sz w:val="24"/>
        </w:rPr>
        <w:t>。</w:t>
      </w:r>
    </w:p>
    <w:p w:rsidR="008715A5" w:rsidRPr="00670593" w:rsidRDefault="008715A5" w:rsidP="00E930F9">
      <w:pPr>
        <w:pStyle w:val="a3"/>
        <w:widowControl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标准编制原则和主要内容（如技术指标、参数、公式、性能要求、试验方法、检验规则等）的论据，解决的主要问题。</w:t>
      </w:r>
    </w:p>
    <w:p w:rsidR="008715A5" w:rsidRPr="00670593" w:rsidRDefault="008715A5" w:rsidP="00EF7D8B">
      <w:pPr>
        <w:widowControl/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670593">
        <w:rPr>
          <w:rFonts w:ascii="仿宋" w:eastAsia="仿宋" w:hAnsi="仿宋" w:hint="eastAsia"/>
          <w:color w:val="000000"/>
          <w:sz w:val="24"/>
        </w:rPr>
        <w:t>标准编制遵循“统一性、规范性、适用性、协调性、一致性”原则，尽可能与现行国内外通行标准接轨，注重标准的实用性和可操作性，标准严格按照《</w:t>
      </w:r>
      <w:r w:rsidRPr="00670593">
        <w:rPr>
          <w:rFonts w:ascii="仿宋" w:eastAsia="仿宋" w:hAnsi="仿宋"/>
          <w:color w:val="000000"/>
          <w:sz w:val="24"/>
        </w:rPr>
        <w:t>GB/T 1.1-2009</w:t>
      </w:r>
      <w:r w:rsidRPr="00670593">
        <w:rPr>
          <w:rFonts w:ascii="仿宋" w:eastAsia="仿宋" w:hAnsi="仿宋" w:hint="eastAsia"/>
          <w:color w:val="000000"/>
          <w:sz w:val="24"/>
        </w:rPr>
        <w:t>标准化工作导则</w:t>
      </w:r>
      <w:r w:rsidRPr="00670593">
        <w:rPr>
          <w:rFonts w:ascii="仿宋" w:eastAsia="仿宋" w:hAnsi="仿宋"/>
          <w:color w:val="000000"/>
          <w:sz w:val="24"/>
        </w:rPr>
        <w:t xml:space="preserve"> </w:t>
      </w:r>
      <w:r w:rsidRPr="00670593">
        <w:rPr>
          <w:rFonts w:ascii="仿宋" w:eastAsia="仿宋" w:hAnsi="仿宋" w:hint="eastAsia"/>
          <w:color w:val="000000"/>
          <w:sz w:val="24"/>
        </w:rPr>
        <w:t>第</w:t>
      </w:r>
      <w:r w:rsidRPr="00670593">
        <w:rPr>
          <w:rFonts w:ascii="仿宋" w:eastAsia="仿宋" w:hAnsi="仿宋"/>
          <w:color w:val="000000"/>
          <w:sz w:val="24"/>
        </w:rPr>
        <w:t>1</w:t>
      </w:r>
      <w:r w:rsidRPr="00670593">
        <w:rPr>
          <w:rFonts w:ascii="仿宋" w:eastAsia="仿宋" w:hAnsi="仿宋" w:hint="eastAsia"/>
          <w:color w:val="000000"/>
          <w:sz w:val="24"/>
        </w:rPr>
        <w:t>部分：标准的结构和编写规则》等规定进行编写和表述。标准对</w:t>
      </w:r>
      <w:r w:rsidR="00BA7F1B">
        <w:rPr>
          <w:rFonts w:ascii="仿宋" w:eastAsia="仿宋" w:hAnsi="仿宋" w:hint="eastAsia"/>
          <w:color w:val="000000"/>
          <w:sz w:val="24"/>
        </w:rPr>
        <w:t>硅钙钾镁肥</w:t>
      </w:r>
      <w:r w:rsidRPr="00670593">
        <w:rPr>
          <w:rFonts w:ascii="仿宋" w:eastAsia="仿宋" w:hAnsi="仿宋" w:hint="eastAsia"/>
          <w:color w:val="000000"/>
          <w:sz w:val="24"/>
        </w:rPr>
        <w:t>的适用范围、定义、指标要求、测定方法、检验规则、标识和包装等做出了明确规定。</w:t>
      </w:r>
    </w:p>
    <w:p w:rsidR="008715A5" w:rsidRPr="00670593" w:rsidRDefault="008715A5" w:rsidP="00B67C34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670593">
        <w:rPr>
          <w:rFonts w:ascii="仿宋" w:eastAsia="仿宋" w:hAnsi="仿宋"/>
          <w:b/>
          <w:color w:val="000000"/>
          <w:sz w:val="24"/>
        </w:rPr>
        <w:t>1</w:t>
      </w:r>
      <w:r w:rsidRPr="00670593">
        <w:rPr>
          <w:rFonts w:ascii="仿宋" w:eastAsia="仿宋" w:hAnsi="仿宋" w:hint="eastAsia"/>
          <w:b/>
          <w:color w:val="000000"/>
          <w:sz w:val="24"/>
        </w:rPr>
        <w:t>、适用范围</w:t>
      </w:r>
    </w:p>
    <w:p w:rsidR="008715A5" w:rsidRPr="00670593" w:rsidRDefault="008715A5" w:rsidP="00EF7D8B">
      <w:pPr>
        <w:pStyle w:val="a3"/>
        <w:widowControl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670593">
        <w:rPr>
          <w:rFonts w:ascii="仿宋" w:eastAsia="仿宋" w:hAnsi="仿宋" w:hint="eastAsia"/>
          <w:color w:val="000000"/>
          <w:sz w:val="24"/>
        </w:rPr>
        <w:t>标准规定了</w:t>
      </w:r>
      <w:r>
        <w:rPr>
          <w:rFonts w:ascii="仿宋" w:eastAsia="仿宋" w:hAnsi="仿宋" w:hint="eastAsia"/>
          <w:color w:val="000000"/>
          <w:sz w:val="24"/>
        </w:rPr>
        <w:t>硝基复合肥料</w:t>
      </w:r>
      <w:r w:rsidRPr="00670593">
        <w:rPr>
          <w:rFonts w:ascii="仿宋" w:eastAsia="仿宋" w:hAnsi="仿宋" w:hint="eastAsia"/>
          <w:color w:val="000000"/>
          <w:sz w:val="24"/>
        </w:rPr>
        <w:t>的定义、要求、试验方法、检验规则、标识、包装、运输和贮存。</w:t>
      </w:r>
    </w:p>
    <w:p w:rsidR="008715A5" w:rsidRPr="00670593" w:rsidRDefault="00E22FAD" w:rsidP="00EF7D8B">
      <w:pPr>
        <w:pStyle w:val="a3"/>
        <w:widowControl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E22FAD">
        <w:rPr>
          <w:rFonts w:ascii="仿宋" w:eastAsia="仿宋" w:hAnsi="仿宋" w:hint="eastAsia"/>
          <w:color w:val="000000"/>
          <w:sz w:val="24"/>
        </w:rPr>
        <w:t>本标准适用于由</w:t>
      </w:r>
      <w:proofErr w:type="gramStart"/>
      <w:r w:rsidRPr="00E22FAD">
        <w:rPr>
          <w:rFonts w:ascii="仿宋" w:eastAsia="仿宋" w:hAnsi="仿宋" w:hint="eastAsia"/>
          <w:color w:val="000000"/>
          <w:sz w:val="24"/>
        </w:rPr>
        <w:t>不溶性钾矿石</w:t>
      </w:r>
      <w:proofErr w:type="gramEnd"/>
      <w:r w:rsidRPr="00E22FAD">
        <w:rPr>
          <w:rFonts w:ascii="仿宋" w:eastAsia="仿宋" w:hAnsi="仿宋" w:hint="eastAsia"/>
          <w:color w:val="000000"/>
          <w:sz w:val="24"/>
        </w:rPr>
        <w:t>与含钙、镁的原料经高温转化制得的含有水溶性或</w:t>
      </w:r>
      <w:proofErr w:type="gramStart"/>
      <w:r w:rsidRPr="00E22FAD">
        <w:rPr>
          <w:rFonts w:ascii="仿宋" w:eastAsia="仿宋" w:hAnsi="仿宋" w:hint="eastAsia"/>
          <w:color w:val="000000"/>
          <w:sz w:val="24"/>
        </w:rPr>
        <w:t>枸</w:t>
      </w:r>
      <w:proofErr w:type="gramEnd"/>
      <w:r w:rsidRPr="00E22FAD">
        <w:rPr>
          <w:rFonts w:ascii="仿宋" w:eastAsia="仿宋" w:hAnsi="仿宋" w:hint="eastAsia"/>
          <w:color w:val="000000"/>
          <w:sz w:val="24"/>
        </w:rPr>
        <w:t>溶性硅、钙、钾、镁的硅钙钾镁肥</w:t>
      </w:r>
      <w:r>
        <w:rPr>
          <w:rFonts w:ascii="仿宋" w:eastAsia="仿宋" w:hAnsi="仿宋" w:hint="eastAsia"/>
          <w:color w:val="000000"/>
          <w:sz w:val="24"/>
        </w:rPr>
        <w:t>，</w:t>
      </w:r>
      <w:r w:rsidRPr="00E22FAD">
        <w:rPr>
          <w:rFonts w:ascii="仿宋" w:eastAsia="仿宋" w:hAnsi="仿宋" w:hint="eastAsia"/>
          <w:color w:val="000000"/>
          <w:sz w:val="24"/>
        </w:rPr>
        <w:t>农业上作为肥料和酸性土壤改良剂。</w:t>
      </w:r>
    </w:p>
    <w:p w:rsidR="008715A5" w:rsidRPr="00670593" w:rsidRDefault="008715A5" w:rsidP="001B7282">
      <w:pPr>
        <w:widowControl/>
        <w:spacing w:line="360" w:lineRule="auto"/>
        <w:rPr>
          <w:rFonts w:ascii="仿宋" w:eastAsia="仿宋" w:hAnsi="仿宋"/>
          <w:b/>
          <w:color w:val="000000"/>
          <w:sz w:val="24"/>
        </w:rPr>
      </w:pPr>
      <w:r w:rsidRPr="00670593">
        <w:rPr>
          <w:rFonts w:ascii="仿宋" w:eastAsia="仿宋" w:hAnsi="仿宋"/>
          <w:b/>
          <w:color w:val="000000"/>
          <w:sz w:val="24"/>
        </w:rPr>
        <w:t>2</w:t>
      </w:r>
      <w:r w:rsidRPr="00670593">
        <w:rPr>
          <w:rFonts w:ascii="仿宋" w:eastAsia="仿宋" w:hAnsi="仿宋" w:hint="eastAsia"/>
          <w:b/>
          <w:color w:val="000000"/>
          <w:sz w:val="24"/>
        </w:rPr>
        <w:t>、定义</w:t>
      </w:r>
    </w:p>
    <w:p w:rsidR="008715A5" w:rsidRPr="00670593" w:rsidRDefault="00E22FAD" w:rsidP="00E22FAD">
      <w:pPr>
        <w:pStyle w:val="a3"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E22FAD">
        <w:rPr>
          <w:rFonts w:ascii="仿宋" w:eastAsia="仿宋" w:hAnsi="仿宋" w:hint="eastAsia"/>
          <w:color w:val="000000"/>
          <w:sz w:val="24"/>
        </w:rPr>
        <w:t>硅钙钾镁肥</w:t>
      </w:r>
      <w:r>
        <w:rPr>
          <w:rFonts w:ascii="仿宋" w:eastAsia="仿宋" w:hAnsi="仿宋" w:hint="eastAsia"/>
          <w:color w:val="000000"/>
          <w:sz w:val="24"/>
        </w:rPr>
        <w:t>（</w:t>
      </w:r>
      <w:r w:rsidRPr="00E22FAD">
        <w:rPr>
          <w:rFonts w:ascii="仿宋" w:eastAsia="仿宋" w:hAnsi="仿宋" w:hint="eastAsia"/>
          <w:color w:val="000000"/>
          <w:sz w:val="24"/>
        </w:rPr>
        <w:t>Calcium silicon magnesium potassium</w:t>
      </w:r>
      <w:r>
        <w:rPr>
          <w:rFonts w:ascii="仿宋" w:eastAsia="仿宋" w:hAnsi="仿宋" w:hint="eastAsia"/>
          <w:color w:val="000000"/>
          <w:sz w:val="24"/>
        </w:rPr>
        <w:t>）是</w:t>
      </w:r>
      <w:r w:rsidRPr="00E22FAD">
        <w:rPr>
          <w:rFonts w:ascii="仿宋" w:eastAsia="仿宋" w:hAnsi="仿宋" w:hint="eastAsia"/>
          <w:color w:val="000000"/>
          <w:sz w:val="24"/>
        </w:rPr>
        <w:t>由</w:t>
      </w:r>
      <w:proofErr w:type="gramStart"/>
      <w:r w:rsidRPr="00E22FAD">
        <w:rPr>
          <w:rFonts w:ascii="仿宋" w:eastAsia="仿宋" w:hAnsi="仿宋" w:hint="eastAsia"/>
          <w:color w:val="000000"/>
          <w:sz w:val="24"/>
        </w:rPr>
        <w:t>不溶性钾矿石</w:t>
      </w:r>
      <w:proofErr w:type="gramEnd"/>
      <w:r w:rsidRPr="00E22FAD">
        <w:rPr>
          <w:rFonts w:ascii="仿宋" w:eastAsia="仿宋" w:hAnsi="仿宋" w:hint="eastAsia"/>
          <w:color w:val="000000"/>
          <w:sz w:val="24"/>
        </w:rPr>
        <w:t>与含钙、镁的原料经高温转化制得的含有水溶性或</w:t>
      </w:r>
      <w:proofErr w:type="gramStart"/>
      <w:r w:rsidRPr="00E22FAD">
        <w:rPr>
          <w:rFonts w:ascii="仿宋" w:eastAsia="仿宋" w:hAnsi="仿宋" w:hint="eastAsia"/>
          <w:color w:val="000000"/>
          <w:sz w:val="24"/>
        </w:rPr>
        <w:t>枸</w:t>
      </w:r>
      <w:proofErr w:type="gramEnd"/>
      <w:r w:rsidRPr="00E22FAD">
        <w:rPr>
          <w:rFonts w:ascii="仿宋" w:eastAsia="仿宋" w:hAnsi="仿宋" w:hint="eastAsia"/>
          <w:color w:val="000000"/>
          <w:sz w:val="24"/>
        </w:rPr>
        <w:t>溶性硅、钙、钾、镁的产品。</w:t>
      </w:r>
    </w:p>
    <w:p w:rsidR="008715A5" w:rsidRPr="00670593" w:rsidRDefault="008715A5" w:rsidP="00540C94">
      <w:pPr>
        <w:pStyle w:val="a3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670593">
        <w:rPr>
          <w:rFonts w:ascii="仿宋" w:eastAsia="仿宋" w:hAnsi="仿宋"/>
          <w:b/>
          <w:color w:val="000000"/>
          <w:sz w:val="24"/>
        </w:rPr>
        <w:t>3</w:t>
      </w:r>
      <w:r w:rsidRPr="00670593">
        <w:rPr>
          <w:rFonts w:ascii="仿宋" w:eastAsia="仿宋" w:hAnsi="仿宋" w:hint="eastAsia"/>
          <w:b/>
          <w:color w:val="000000"/>
          <w:sz w:val="24"/>
        </w:rPr>
        <w:t>、指标要求</w:t>
      </w:r>
    </w:p>
    <w:p w:rsidR="008715A5" w:rsidRPr="00670593" w:rsidRDefault="008715A5" w:rsidP="00540C94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 w:rsidRPr="00670593">
        <w:rPr>
          <w:rFonts w:ascii="仿宋" w:eastAsia="仿宋" w:hAnsi="仿宋"/>
          <w:color w:val="000000"/>
          <w:sz w:val="24"/>
        </w:rPr>
        <w:t xml:space="preserve">3.1 </w:t>
      </w:r>
      <w:r w:rsidRPr="00670593">
        <w:rPr>
          <w:rFonts w:ascii="仿宋" w:eastAsia="仿宋" w:hAnsi="仿宋" w:hint="eastAsia"/>
          <w:color w:val="000000"/>
          <w:sz w:val="24"/>
        </w:rPr>
        <w:t>外观：</w:t>
      </w:r>
      <w:r w:rsidR="00E22FAD" w:rsidRPr="00E22FAD">
        <w:rPr>
          <w:rFonts w:ascii="仿宋" w:eastAsia="仿宋" w:hAnsi="仿宋"/>
          <w:color w:val="000000"/>
          <w:sz w:val="24"/>
        </w:rPr>
        <w:t>粉状</w:t>
      </w:r>
      <w:r w:rsidR="00E22FAD" w:rsidRPr="00E22FAD">
        <w:rPr>
          <w:rFonts w:ascii="仿宋" w:eastAsia="仿宋" w:hAnsi="仿宋" w:hint="eastAsia"/>
          <w:color w:val="000000"/>
          <w:sz w:val="24"/>
        </w:rPr>
        <w:t>或颗粒状产品，无结块、</w:t>
      </w:r>
      <w:r w:rsidR="00E22FAD" w:rsidRPr="00E22FAD">
        <w:rPr>
          <w:rFonts w:ascii="仿宋" w:eastAsia="仿宋" w:hAnsi="仿宋"/>
          <w:color w:val="000000"/>
          <w:sz w:val="24"/>
        </w:rPr>
        <w:t>无机械杂质</w:t>
      </w:r>
      <w:r w:rsidRPr="00670593">
        <w:rPr>
          <w:rFonts w:ascii="仿宋" w:eastAsia="仿宋" w:hAnsi="仿宋" w:hint="eastAsia"/>
          <w:color w:val="000000"/>
          <w:sz w:val="24"/>
        </w:rPr>
        <w:t>。</w:t>
      </w:r>
    </w:p>
    <w:p w:rsidR="008715A5" w:rsidRPr="00670593" w:rsidRDefault="008715A5" w:rsidP="00540C94">
      <w:pPr>
        <w:pStyle w:val="a3"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 w:rsidRPr="00670593">
        <w:rPr>
          <w:rFonts w:ascii="仿宋" w:eastAsia="仿宋" w:hAnsi="仿宋"/>
          <w:color w:val="000000"/>
          <w:sz w:val="24"/>
        </w:rPr>
        <w:t xml:space="preserve">3.2 </w:t>
      </w:r>
      <w:r w:rsidRPr="00670593">
        <w:rPr>
          <w:rFonts w:ascii="仿宋" w:eastAsia="仿宋" w:hAnsi="仿宋" w:hint="eastAsia"/>
          <w:color w:val="000000"/>
          <w:sz w:val="24"/>
        </w:rPr>
        <w:t>技术要求</w:t>
      </w:r>
    </w:p>
    <w:p w:rsidR="008715A5" w:rsidRDefault="008715A5" w:rsidP="00EF7D8B">
      <w:pPr>
        <w:pStyle w:val="a3"/>
        <w:spacing w:line="360" w:lineRule="auto"/>
        <w:ind w:firstLineChars="177" w:firstLine="425"/>
        <w:rPr>
          <w:rFonts w:ascii="仿宋" w:eastAsia="仿宋" w:hAnsi="仿宋"/>
          <w:color w:val="000000"/>
          <w:sz w:val="24"/>
        </w:rPr>
      </w:pPr>
      <w:r w:rsidRPr="00670593">
        <w:rPr>
          <w:rFonts w:ascii="仿宋" w:eastAsia="仿宋" w:hAnsi="仿宋" w:hint="eastAsia"/>
          <w:color w:val="000000"/>
          <w:sz w:val="24"/>
        </w:rPr>
        <w:t>产品应符合表</w:t>
      </w:r>
      <w:r w:rsidRPr="00670593">
        <w:rPr>
          <w:rFonts w:ascii="仿宋" w:eastAsia="仿宋" w:hAnsi="仿宋"/>
          <w:color w:val="000000"/>
          <w:sz w:val="24"/>
        </w:rPr>
        <w:t>1</w:t>
      </w:r>
      <w:r w:rsidRPr="00670593">
        <w:rPr>
          <w:rFonts w:ascii="仿宋" w:eastAsia="仿宋" w:hAnsi="仿宋" w:hint="eastAsia"/>
          <w:color w:val="000000"/>
          <w:sz w:val="24"/>
        </w:rPr>
        <w:t>要求，并应符合产品包装容器和质量证明书上的标明值。</w:t>
      </w:r>
    </w:p>
    <w:p w:rsidR="00E22FAD" w:rsidRPr="00E22FAD" w:rsidRDefault="00E22FAD" w:rsidP="00E22FAD">
      <w:pPr>
        <w:pStyle w:val="a7"/>
        <w:ind w:firstLine="440"/>
        <w:jc w:val="center"/>
        <w:rPr>
          <w:rFonts w:ascii="仿宋" w:eastAsia="仿宋" w:hAnsi="仿宋"/>
        </w:rPr>
      </w:pPr>
      <w:r w:rsidRPr="00E22FAD">
        <w:rPr>
          <w:rFonts w:ascii="仿宋" w:eastAsia="仿宋" w:hAnsi="仿宋"/>
        </w:rPr>
        <w:lastRenderedPageBreak/>
        <w:t>表 1</w:t>
      </w:r>
      <w:r w:rsidRPr="00E22FAD">
        <w:rPr>
          <w:rFonts w:ascii="仿宋" w:eastAsia="仿宋" w:hAnsi="仿宋" w:hint="eastAsia"/>
        </w:rPr>
        <w:t xml:space="preserve"> 技术要求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985"/>
        <w:gridCol w:w="31"/>
        <w:gridCol w:w="2016"/>
      </w:tblGrid>
      <w:tr w:rsidR="000954BD" w:rsidTr="000954BD">
        <w:trPr>
          <w:cantSplit/>
          <w:trHeight w:val="248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项</w:t>
            </w:r>
            <w:r>
              <w:rPr>
                <w:rFonts w:hAnsi="宋体"/>
                <w:sz w:val="18"/>
                <w:szCs w:val="18"/>
              </w:rPr>
              <w:t xml:space="preserve">  </w:t>
            </w:r>
            <w:r>
              <w:rPr>
                <w:rFonts w:hAnsi="宋体" w:hint="eastAsia"/>
                <w:sz w:val="18"/>
                <w:szCs w:val="18"/>
              </w:rPr>
              <w:t>目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指</w:t>
            </w:r>
            <w:r>
              <w:rPr>
                <w:rFonts w:hAnsi="宋体"/>
                <w:sz w:val="18"/>
                <w:szCs w:val="18"/>
              </w:rPr>
              <w:t xml:space="preserve">   </w:t>
            </w:r>
            <w:r>
              <w:rPr>
                <w:rFonts w:hAnsi="宋体" w:hint="eastAsia"/>
                <w:sz w:val="18"/>
                <w:szCs w:val="18"/>
              </w:rPr>
              <w:t>标</w:t>
            </w:r>
          </w:p>
        </w:tc>
      </w:tr>
      <w:tr w:rsidR="000954BD" w:rsidTr="000954BD">
        <w:trPr>
          <w:cantSplit/>
          <w:trHeight w:val="247"/>
        </w:trPr>
        <w:tc>
          <w:tcPr>
            <w:tcW w:w="9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widowControl/>
              <w:jc w:val="left"/>
              <w:rPr>
                <w:rFonts w:hAnsi="宋体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粉状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粒状</w:t>
            </w:r>
          </w:p>
        </w:tc>
      </w:tr>
      <w:tr w:rsidR="000954BD" w:rsidTr="000954BD">
        <w:trPr>
          <w:cantSplit/>
          <w:trHeight w:val="3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总养分（</w:t>
            </w:r>
            <w:r>
              <w:rPr>
                <w:rFonts w:hAnsi="宋体"/>
                <w:sz w:val="18"/>
                <w:szCs w:val="18"/>
              </w:rPr>
              <w:t>P</w:t>
            </w:r>
            <w:r>
              <w:rPr>
                <w:rFonts w:hAnsi="宋体"/>
                <w:sz w:val="18"/>
                <w:szCs w:val="18"/>
                <w:vertAlign w:val="subscript"/>
              </w:rPr>
              <w:t>2</w:t>
            </w:r>
            <w:r>
              <w:rPr>
                <w:rFonts w:hAnsi="宋体"/>
                <w:sz w:val="18"/>
                <w:szCs w:val="18"/>
              </w:rPr>
              <w:t>O</w:t>
            </w:r>
            <w:r>
              <w:rPr>
                <w:rFonts w:hAnsi="宋体"/>
                <w:sz w:val="18"/>
                <w:szCs w:val="18"/>
                <w:vertAlign w:val="subscript"/>
              </w:rPr>
              <w:t>5</w:t>
            </w:r>
            <w:r>
              <w:rPr>
                <w:rFonts w:hAnsi="宋体"/>
                <w:sz w:val="18"/>
                <w:szCs w:val="18"/>
              </w:rPr>
              <w:t>+ K</w:t>
            </w:r>
            <w:r>
              <w:rPr>
                <w:rFonts w:hAnsi="宋体"/>
                <w:sz w:val="18"/>
                <w:szCs w:val="18"/>
                <w:vertAlign w:val="subscript"/>
              </w:rPr>
              <w:t>2</w:t>
            </w:r>
            <w:r>
              <w:rPr>
                <w:rFonts w:hAnsi="宋体"/>
                <w:sz w:val="18"/>
                <w:szCs w:val="18"/>
              </w:rPr>
              <w:t>O</w:t>
            </w:r>
            <w:r>
              <w:rPr>
                <w:rFonts w:hAnsi="宋体" w:hint="eastAsia"/>
                <w:sz w:val="18"/>
                <w:szCs w:val="18"/>
              </w:rPr>
              <w:t>）的质量分数，</w:t>
            </w:r>
            <w:r>
              <w:rPr>
                <w:rFonts w:hAnsi="宋体"/>
                <w:sz w:val="18"/>
                <w:szCs w:val="18"/>
              </w:rPr>
              <w:t xml:space="preserve"> %                    </w:t>
            </w:r>
            <w:r>
              <w:rPr>
                <w:rFonts w:hAnsi="宋体" w:hint="eastAsia"/>
                <w:sz w:val="18"/>
                <w:szCs w:val="18"/>
              </w:rPr>
              <w:t>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5.0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5.0</w:t>
            </w:r>
          </w:p>
        </w:tc>
      </w:tr>
      <w:tr w:rsidR="000954BD" w:rsidTr="000954BD">
        <w:trPr>
          <w:cantSplit/>
          <w:trHeight w:val="2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SiO</w:t>
            </w:r>
            <w:r>
              <w:rPr>
                <w:rFonts w:hAnsi="宋体"/>
                <w:sz w:val="18"/>
                <w:szCs w:val="18"/>
                <w:vertAlign w:val="subscript"/>
              </w:rPr>
              <w:t>2</w:t>
            </w:r>
            <w:r>
              <w:rPr>
                <w:rFonts w:hAnsi="宋体" w:hint="eastAsia"/>
                <w:sz w:val="18"/>
                <w:szCs w:val="18"/>
              </w:rPr>
              <w:t>的质量分数</w:t>
            </w:r>
            <w:r>
              <w:rPr>
                <w:rFonts w:hAnsi="宋体"/>
                <w:sz w:val="18"/>
                <w:szCs w:val="18"/>
                <w:vertAlign w:val="superscript"/>
              </w:rPr>
              <w:t>a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 xml:space="preserve">%                                   </w:t>
            </w:r>
            <w:r>
              <w:rPr>
                <w:rFonts w:hAnsi="宋体" w:hint="eastAsia"/>
                <w:sz w:val="18"/>
                <w:szCs w:val="18"/>
              </w:rPr>
              <w:t>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20.0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15.0</w:t>
            </w:r>
          </w:p>
        </w:tc>
      </w:tr>
      <w:tr w:rsidR="000954BD" w:rsidTr="000954BD">
        <w:trPr>
          <w:cantSplit/>
          <w:trHeight w:val="2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left"/>
              <w:rPr>
                <w:rFonts w:hAnsi="宋体"/>
                <w:sz w:val="18"/>
                <w:szCs w:val="18"/>
              </w:rPr>
            </w:pPr>
            <w:proofErr w:type="spellStart"/>
            <w:r>
              <w:rPr>
                <w:rFonts w:hAnsi="宋体"/>
                <w:sz w:val="18"/>
                <w:szCs w:val="18"/>
              </w:rPr>
              <w:t>CaO</w:t>
            </w:r>
            <w:proofErr w:type="spellEnd"/>
            <w:r>
              <w:rPr>
                <w:rFonts w:hAnsi="宋体" w:hint="eastAsia"/>
                <w:sz w:val="18"/>
                <w:szCs w:val="18"/>
              </w:rPr>
              <w:t>的质量分数，</w:t>
            </w:r>
            <w:r>
              <w:rPr>
                <w:rFonts w:hAnsi="宋体"/>
                <w:sz w:val="18"/>
                <w:szCs w:val="18"/>
              </w:rPr>
              <w:t xml:space="preserve">%                                    </w:t>
            </w:r>
            <w:r>
              <w:rPr>
                <w:rFonts w:hAnsi="宋体" w:hint="eastAsia"/>
                <w:sz w:val="18"/>
                <w:szCs w:val="18"/>
              </w:rPr>
              <w:t>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30.0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20.0</w:t>
            </w:r>
          </w:p>
        </w:tc>
      </w:tr>
      <w:tr w:rsidR="000954BD" w:rsidTr="000954BD">
        <w:trPr>
          <w:cantSplit/>
          <w:trHeight w:val="2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left"/>
              <w:rPr>
                <w:rFonts w:hAnsi="宋体"/>
                <w:sz w:val="18"/>
                <w:szCs w:val="18"/>
              </w:rPr>
            </w:pPr>
            <w:proofErr w:type="spellStart"/>
            <w:r>
              <w:rPr>
                <w:rFonts w:hAnsi="宋体"/>
                <w:sz w:val="18"/>
                <w:szCs w:val="18"/>
              </w:rPr>
              <w:t>MgO</w:t>
            </w:r>
            <w:proofErr w:type="spellEnd"/>
            <w:r>
              <w:rPr>
                <w:rFonts w:hAnsi="宋体" w:hint="eastAsia"/>
                <w:sz w:val="18"/>
                <w:szCs w:val="18"/>
              </w:rPr>
              <w:t>的质量分数，</w:t>
            </w:r>
            <w:r>
              <w:rPr>
                <w:rFonts w:hAnsi="宋体"/>
                <w:sz w:val="18"/>
                <w:szCs w:val="18"/>
              </w:rPr>
              <w:t xml:space="preserve">%                                   </w:t>
            </w:r>
            <w:r>
              <w:rPr>
                <w:rFonts w:hAnsi="宋体" w:hint="eastAsia"/>
                <w:sz w:val="18"/>
                <w:szCs w:val="18"/>
              </w:rPr>
              <w:t>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2.0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1.0</w:t>
            </w:r>
          </w:p>
        </w:tc>
      </w:tr>
      <w:tr w:rsidR="000954BD" w:rsidTr="000954BD">
        <w:trPr>
          <w:cantSplit/>
          <w:trHeight w:val="2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pH</w:t>
            </w:r>
            <w:r>
              <w:rPr>
                <w:rFonts w:hAnsi="宋体" w:hint="eastAsia"/>
                <w:sz w:val="18"/>
                <w:szCs w:val="18"/>
              </w:rPr>
              <w:t>值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8-11</w:t>
            </w:r>
          </w:p>
        </w:tc>
      </w:tr>
      <w:tr w:rsidR="000954BD" w:rsidTr="000954BD">
        <w:trPr>
          <w:cantSplit/>
          <w:trHeight w:val="2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粒度（</w:t>
            </w:r>
            <w:r>
              <w:rPr>
                <w:rFonts w:hAnsi="宋体"/>
                <w:sz w:val="18"/>
                <w:szCs w:val="18"/>
              </w:rPr>
              <w:t>0.50mm~3.75mm</w:t>
            </w:r>
            <w:r>
              <w:rPr>
                <w:rFonts w:hAnsi="宋体" w:hint="eastAsia"/>
                <w:sz w:val="18"/>
                <w:szCs w:val="18"/>
              </w:rPr>
              <w:t>）或（</w:t>
            </w:r>
            <w:r>
              <w:rPr>
                <w:rFonts w:hAnsi="宋体"/>
                <w:sz w:val="18"/>
                <w:szCs w:val="18"/>
              </w:rPr>
              <w:t>1.00mm~4.75mm</w:t>
            </w:r>
            <w:r>
              <w:rPr>
                <w:rFonts w:hAnsi="宋体" w:hint="eastAsia"/>
                <w:sz w:val="18"/>
                <w:szCs w:val="18"/>
              </w:rPr>
              <w:t>），</w:t>
            </w:r>
            <w:r>
              <w:rPr>
                <w:rFonts w:hAnsi="宋体"/>
                <w:sz w:val="18"/>
                <w:szCs w:val="18"/>
              </w:rPr>
              <w:t xml:space="preserve">%        </w:t>
            </w:r>
            <w:r>
              <w:rPr>
                <w:rFonts w:hAnsi="宋体" w:hint="eastAsia"/>
                <w:sz w:val="18"/>
                <w:szCs w:val="18"/>
              </w:rPr>
              <w:t>≥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/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90</w:t>
            </w:r>
          </w:p>
        </w:tc>
      </w:tr>
      <w:tr w:rsidR="000954BD" w:rsidTr="000954BD">
        <w:trPr>
          <w:cantSplit/>
          <w:trHeight w:val="34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水分（</w:t>
            </w:r>
            <w:r>
              <w:rPr>
                <w:rFonts w:hAnsi="宋体"/>
                <w:sz w:val="18"/>
                <w:szCs w:val="18"/>
              </w:rPr>
              <w:t>H</w:t>
            </w:r>
            <w:r>
              <w:rPr>
                <w:rFonts w:hAnsi="宋体"/>
                <w:sz w:val="18"/>
                <w:szCs w:val="18"/>
                <w:vertAlign w:val="subscript"/>
              </w:rPr>
              <w:t>2</w:t>
            </w:r>
            <w:r>
              <w:rPr>
                <w:rFonts w:hAnsi="宋体"/>
                <w:sz w:val="18"/>
                <w:szCs w:val="18"/>
              </w:rPr>
              <w:t>O</w:t>
            </w:r>
            <w:r>
              <w:rPr>
                <w:rFonts w:hAnsi="宋体" w:hint="eastAsia"/>
                <w:sz w:val="18"/>
                <w:szCs w:val="18"/>
              </w:rPr>
              <w:t>）的质量分数</w:t>
            </w:r>
            <w:r>
              <w:rPr>
                <w:rFonts w:hAnsi="宋体"/>
                <w:sz w:val="18"/>
                <w:szCs w:val="18"/>
                <w:vertAlign w:val="superscript"/>
              </w:rPr>
              <w:t>b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 xml:space="preserve">%                           </w:t>
            </w:r>
            <w:r>
              <w:rPr>
                <w:rFonts w:hAnsi="宋体" w:hint="eastAsia"/>
                <w:sz w:val="18"/>
                <w:szCs w:val="18"/>
              </w:rPr>
              <w:t>≤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FC7C3A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6</w:t>
            </w:r>
            <w:r w:rsidR="000954BD">
              <w:rPr>
                <w:rFonts w:hAnsi="宋体"/>
                <w:sz w:val="18"/>
                <w:szCs w:val="18"/>
              </w:rPr>
              <w:t>.0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12.0</w:t>
            </w:r>
          </w:p>
        </w:tc>
      </w:tr>
      <w:tr w:rsidR="000954BD" w:rsidTr="000954BD">
        <w:trPr>
          <w:cantSplit/>
          <w:trHeight w:val="135"/>
        </w:trPr>
        <w:tc>
          <w:tcPr>
            <w:tcW w:w="9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4BD" w:rsidRDefault="000954BD">
            <w:pPr>
              <w:tabs>
                <w:tab w:val="left" w:pos="4308"/>
              </w:tabs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 xml:space="preserve">a  </w:t>
            </w:r>
            <w:r>
              <w:rPr>
                <w:rFonts w:hAnsi="宋体" w:hint="eastAsia"/>
                <w:sz w:val="18"/>
                <w:szCs w:val="18"/>
              </w:rPr>
              <w:t>测定硅含量时会产生剧毒物质氢氟酸，应采取相应安全措施，避免氢氟酸毒害。</w:t>
            </w:r>
          </w:p>
          <w:p w:rsidR="000954BD" w:rsidRDefault="000954BD">
            <w:pPr>
              <w:tabs>
                <w:tab w:val="left" w:pos="4308"/>
              </w:tabs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 xml:space="preserve">b  </w:t>
            </w:r>
            <w:r>
              <w:rPr>
                <w:rFonts w:hAnsi="宋体" w:hint="eastAsia"/>
                <w:sz w:val="18"/>
                <w:szCs w:val="18"/>
              </w:rPr>
              <w:t>水分以出厂检验数据为准。</w:t>
            </w:r>
          </w:p>
        </w:tc>
      </w:tr>
    </w:tbl>
    <w:p w:rsidR="00E22FAD" w:rsidRPr="000954BD" w:rsidRDefault="00E22FAD" w:rsidP="00EF7D8B">
      <w:pPr>
        <w:pStyle w:val="a3"/>
        <w:spacing w:line="360" w:lineRule="auto"/>
        <w:ind w:firstLineChars="177" w:firstLine="425"/>
        <w:rPr>
          <w:rFonts w:ascii="仿宋" w:eastAsia="仿宋" w:hAnsi="仿宋"/>
          <w:color w:val="000000"/>
          <w:sz w:val="24"/>
        </w:rPr>
      </w:pPr>
      <w:bookmarkStart w:id="0" w:name="_GoBack"/>
      <w:bookmarkEnd w:id="0"/>
    </w:p>
    <w:p w:rsidR="008715A5" w:rsidRPr="00670593" w:rsidRDefault="00D75327" w:rsidP="00540C94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/>
          <w:b/>
          <w:color w:val="000000"/>
          <w:sz w:val="24"/>
        </w:rPr>
        <w:t>4</w:t>
      </w:r>
      <w:r>
        <w:rPr>
          <w:rFonts w:ascii="仿宋" w:eastAsia="仿宋" w:hAnsi="仿宋" w:hint="eastAsia"/>
          <w:b/>
          <w:color w:val="000000"/>
          <w:sz w:val="24"/>
        </w:rPr>
        <w:t>、</w:t>
      </w:r>
      <w:r w:rsidRPr="00D75327">
        <w:rPr>
          <w:rFonts w:ascii="仿宋" w:eastAsia="仿宋" w:hAnsi="仿宋" w:hint="eastAsia"/>
          <w:b/>
          <w:color w:val="000000"/>
          <w:sz w:val="24"/>
        </w:rPr>
        <w:t>关于</w:t>
      </w:r>
      <w:r>
        <w:rPr>
          <w:rFonts w:ascii="仿宋" w:eastAsia="仿宋" w:hAnsi="仿宋" w:hint="eastAsia"/>
          <w:b/>
          <w:color w:val="000000"/>
          <w:sz w:val="24"/>
        </w:rPr>
        <w:t>产品</w:t>
      </w:r>
      <w:r w:rsidR="000D5794">
        <w:rPr>
          <w:rFonts w:ascii="仿宋" w:eastAsia="仿宋" w:hAnsi="仿宋" w:hint="eastAsia"/>
          <w:b/>
          <w:color w:val="000000"/>
          <w:sz w:val="24"/>
        </w:rPr>
        <w:t>外观形态</w:t>
      </w:r>
      <w:r w:rsidRPr="00D75327">
        <w:rPr>
          <w:rFonts w:ascii="仿宋" w:eastAsia="仿宋" w:hAnsi="仿宋"/>
          <w:b/>
          <w:color w:val="000000"/>
          <w:sz w:val="24"/>
        </w:rPr>
        <w:t>要求</w:t>
      </w:r>
    </w:p>
    <w:p w:rsidR="008715A5" w:rsidRPr="00670593" w:rsidRDefault="00D75327" w:rsidP="00EF7D8B">
      <w:pPr>
        <w:pStyle w:val="a3"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硅钙钾镁肥</w:t>
      </w:r>
      <w:r>
        <w:rPr>
          <w:rFonts w:ascii="仿宋" w:eastAsia="仿宋" w:hAnsi="仿宋"/>
          <w:color w:val="000000"/>
          <w:sz w:val="24"/>
        </w:rPr>
        <w:t>目前国内基本</w:t>
      </w:r>
      <w:r>
        <w:rPr>
          <w:rFonts w:ascii="仿宋" w:eastAsia="仿宋" w:hAnsi="仿宋" w:hint="eastAsia"/>
          <w:color w:val="000000"/>
          <w:sz w:val="24"/>
        </w:rPr>
        <w:t>由</w:t>
      </w:r>
      <w:proofErr w:type="gramStart"/>
      <w:r>
        <w:rPr>
          <w:rFonts w:ascii="仿宋" w:eastAsia="仿宋" w:hAnsi="仿宋" w:hint="eastAsia"/>
          <w:color w:val="000000"/>
          <w:sz w:val="24"/>
        </w:rPr>
        <w:t>不溶性钾矿石</w:t>
      </w:r>
      <w:proofErr w:type="gramEnd"/>
      <w:r>
        <w:rPr>
          <w:rFonts w:ascii="仿宋" w:eastAsia="仿宋" w:hAnsi="仿宋" w:hint="eastAsia"/>
          <w:color w:val="000000"/>
          <w:sz w:val="24"/>
        </w:rPr>
        <w:t>添加</w:t>
      </w:r>
      <w:proofErr w:type="gramStart"/>
      <w:r>
        <w:rPr>
          <w:rFonts w:ascii="仿宋" w:eastAsia="仿宋" w:hAnsi="仿宋"/>
          <w:color w:val="000000"/>
          <w:sz w:val="24"/>
        </w:rPr>
        <w:t>石灰石</w:t>
      </w:r>
      <w:r>
        <w:rPr>
          <w:rFonts w:ascii="仿宋" w:eastAsia="仿宋" w:hAnsi="仿宋" w:hint="eastAsia"/>
          <w:color w:val="000000"/>
          <w:sz w:val="24"/>
        </w:rPr>
        <w:t>或磷</w:t>
      </w:r>
      <w:r>
        <w:rPr>
          <w:rFonts w:ascii="仿宋" w:eastAsia="仿宋" w:hAnsi="仿宋"/>
          <w:color w:val="000000"/>
          <w:sz w:val="24"/>
        </w:rPr>
        <w:t>石膏</w:t>
      </w:r>
      <w:proofErr w:type="gramEnd"/>
      <w:r>
        <w:rPr>
          <w:rFonts w:ascii="仿宋" w:eastAsia="仿宋" w:hAnsi="仿宋" w:hint="eastAsia"/>
          <w:color w:val="000000"/>
          <w:sz w:val="24"/>
        </w:rPr>
        <w:t>等</w:t>
      </w:r>
      <w:r>
        <w:rPr>
          <w:rFonts w:ascii="仿宋" w:eastAsia="仿宋" w:hAnsi="仿宋"/>
          <w:color w:val="000000"/>
          <w:sz w:val="24"/>
        </w:rPr>
        <w:t>高温转化生产，</w:t>
      </w:r>
      <w:proofErr w:type="gramStart"/>
      <w:r>
        <w:rPr>
          <w:rFonts w:ascii="仿宋" w:eastAsia="仿宋" w:hAnsi="仿宋" w:hint="eastAsia"/>
          <w:color w:val="000000"/>
          <w:sz w:val="24"/>
        </w:rPr>
        <w:t>不溶性</w:t>
      </w:r>
      <w:r>
        <w:rPr>
          <w:rFonts w:ascii="仿宋" w:eastAsia="仿宋" w:hAnsi="仿宋"/>
          <w:color w:val="000000"/>
          <w:sz w:val="24"/>
        </w:rPr>
        <w:t>钾矿石</w:t>
      </w:r>
      <w:proofErr w:type="gramEnd"/>
      <w:r>
        <w:rPr>
          <w:rFonts w:ascii="仿宋" w:eastAsia="仿宋" w:hAnsi="仿宋"/>
          <w:color w:val="000000"/>
          <w:sz w:val="24"/>
        </w:rPr>
        <w:t>含钾较低，</w:t>
      </w:r>
      <w:r>
        <w:rPr>
          <w:rFonts w:ascii="仿宋" w:eastAsia="仿宋" w:hAnsi="仿宋" w:hint="eastAsia"/>
          <w:color w:val="000000"/>
          <w:sz w:val="24"/>
        </w:rPr>
        <w:t>如果</w:t>
      </w:r>
      <w:r w:rsidR="00D02A7D">
        <w:rPr>
          <w:rFonts w:ascii="仿宋" w:eastAsia="仿宋" w:hAnsi="仿宋" w:hint="eastAsia"/>
          <w:color w:val="000000"/>
          <w:sz w:val="24"/>
        </w:rPr>
        <w:t>选择性</w:t>
      </w:r>
      <w:r>
        <w:rPr>
          <w:rFonts w:ascii="仿宋" w:eastAsia="仿宋" w:hAnsi="仿宋"/>
          <w:color w:val="000000"/>
          <w:sz w:val="24"/>
        </w:rPr>
        <w:t>添加磷尾矿则产品含少量磷</w:t>
      </w:r>
      <w:r>
        <w:rPr>
          <w:rFonts w:ascii="仿宋" w:eastAsia="仿宋" w:hAnsi="仿宋" w:hint="eastAsia"/>
          <w:color w:val="000000"/>
          <w:sz w:val="24"/>
        </w:rPr>
        <w:t>，</w:t>
      </w:r>
      <w:r w:rsidR="00D02A7D">
        <w:rPr>
          <w:rFonts w:ascii="仿宋" w:eastAsia="仿宋" w:hAnsi="仿宋" w:hint="eastAsia"/>
          <w:color w:val="000000"/>
          <w:sz w:val="24"/>
        </w:rPr>
        <w:t>产品</w:t>
      </w:r>
      <w:r w:rsidR="00D02A7D">
        <w:rPr>
          <w:rFonts w:ascii="仿宋" w:eastAsia="仿宋" w:hAnsi="仿宋"/>
          <w:color w:val="000000"/>
          <w:sz w:val="24"/>
        </w:rPr>
        <w:t>是碱性的，</w:t>
      </w:r>
      <w:r w:rsidR="00D02A7D">
        <w:rPr>
          <w:rFonts w:ascii="仿宋" w:eastAsia="仿宋" w:hAnsi="仿宋" w:hint="eastAsia"/>
          <w:color w:val="000000"/>
          <w:sz w:val="24"/>
        </w:rPr>
        <w:t>而且养分</w:t>
      </w:r>
      <w:r w:rsidR="00D02A7D">
        <w:rPr>
          <w:rFonts w:ascii="仿宋" w:eastAsia="仿宋" w:hAnsi="仿宋"/>
          <w:color w:val="000000"/>
          <w:sz w:val="24"/>
        </w:rPr>
        <w:t>是</w:t>
      </w:r>
      <w:proofErr w:type="gramStart"/>
      <w:r w:rsidR="00D02A7D">
        <w:rPr>
          <w:rFonts w:ascii="仿宋" w:eastAsia="仿宋" w:hAnsi="仿宋"/>
          <w:color w:val="000000"/>
          <w:sz w:val="24"/>
        </w:rPr>
        <w:t>枸</w:t>
      </w:r>
      <w:proofErr w:type="gramEnd"/>
      <w:r w:rsidR="00D02A7D">
        <w:rPr>
          <w:rFonts w:ascii="仿宋" w:eastAsia="仿宋" w:hAnsi="仿宋"/>
          <w:color w:val="000000"/>
          <w:sz w:val="24"/>
        </w:rPr>
        <w:t>溶性</w:t>
      </w:r>
      <w:r w:rsidR="00D02A7D">
        <w:rPr>
          <w:rFonts w:ascii="仿宋" w:eastAsia="仿宋" w:hAnsi="仿宋" w:hint="eastAsia"/>
          <w:color w:val="000000"/>
          <w:sz w:val="24"/>
        </w:rPr>
        <w:t>的</w:t>
      </w:r>
      <w:r w:rsidR="00D02A7D">
        <w:rPr>
          <w:rFonts w:ascii="仿宋" w:eastAsia="仿宋" w:hAnsi="仿宋"/>
          <w:color w:val="000000"/>
          <w:sz w:val="24"/>
        </w:rPr>
        <w:t>，</w:t>
      </w:r>
      <w:r w:rsidR="00D02A7D">
        <w:rPr>
          <w:rFonts w:ascii="仿宋" w:eastAsia="仿宋" w:hAnsi="仿宋" w:hint="eastAsia"/>
          <w:color w:val="000000"/>
          <w:sz w:val="24"/>
        </w:rPr>
        <w:t>因此以粉状形态</w:t>
      </w:r>
      <w:r w:rsidR="00D02A7D">
        <w:rPr>
          <w:rFonts w:ascii="仿宋" w:eastAsia="仿宋" w:hAnsi="仿宋"/>
          <w:color w:val="000000"/>
          <w:sz w:val="24"/>
        </w:rPr>
        <w:t>增大硅钙钾镁肥与土壤的接触面积，</w:t>
      </w:r>
      <w:r w:rsidR="00D02A7D">
        <w:rPr>
          <w:rFonts w:ascii="仿宋" w:eastAsia="仿宋" w:hAnsi="仿宋" w:hint="eastAsia"/>
          <w:color w:val="000000"/>
          <w:sz w:val="24"/>
        </w:rPr>
        <w:t>用作</w:t>
      </w:r>
      <w:r w:rsidR="00D02A7D">
        <w:rPr>
          <w:rFonts w:ascii="仿宋" w:eastAsia="仿宋" w:hAnsi="仿宋"/>
          <w:color w:val="000000"/>
          <w:sz w:val="24"/>
        </w:rPr>
        <w:t>酸性土壤</w:t>
      </w:r>
      <w:r w:rsidR="00D02A7D">
        <w:rPr>
          <w:rFonts w:ascii="仿宋" w:eastAsia="仿宋" w:hAnsi="仿宋" w:hint="eastAsia"/>
          <w:color w:val="000000"/>
          <w:sz w:val="24"/>
        </w:rPr>
        <w:t>的改良剂效果最好</w:t>
      </w:r>
      <w:r w:rsidR="00D02A7D">
        <w:rPr>
          <w:rFonts w:ascii="仿宋" w:eastAsia="仿宋" w:hAnsi="仿宋"/>
          <w:color w:val="000000"/>
          <w:sz w:val="24"/>
        </w:rPr>
        <w:t>，</w:t>
      </w:r>
      <w:r w:rsidR="00D02A7D">
        <w:rPr>
          <w:rFonts w:ascii="仿宋" w:eastAsia="仿宋" w:hAnsi="仿宋" w:hint="eastAsia"/>
          <w:color w:val="000000"/>
          <w:sz w:val="24"/>
        </w:rPr>
        <w:t>但是</w:t>
      </w:r>
      <w:r w:rsidR="00D02A7D">
        <w:rPr>
          <w:rFonts w:ascii="仿宋" w:eastAsia="仿宋" w:hAnsi="仿宋"/>
          <w:color w:val="000000"/>
          <w:sz w:val="24"/>
        </w:rPr>
        <w:t>鉴于农业机械化</w:t>
      </w:r>
      <w:r w:rsidR="00D02A7D">
        <w:rPr>
          <w:rFonts w:ascii="仿宋" w:eastAsia="仿宋" w:hAnsi="仿宋" w:hint="eastAsia"/>
          <w:color w:val="000000"/>
          <w:sz w:val="24"/>
        </w:rPr>
        <w:t>种肥同播和</w:t>
      </w:r>
      <w:r w:rsidR="00D02A7D">
        <w:rPr>
          <w:rFonts w:ascii="仿宋" w:eastAsia="仿宋" w:hAnsi="仿宋"/>
          <w:color w:val="000000"/>
          <w:sz w:val="24"/>
        </w:rPr>
        <w:t>种植者使用习惯的需求</w:t>
      </w:r>
      <w:r w:rsidR="00D02A7D">
        <w:rPr>
          <w:rFonts w:ascii="仿宋" w:eastAsia="仿宋" w:hAnsi="仿宋" w:hint="eastAsia"/>
          <w:color w:val="000000"/>
          <w:sz w:val="24"/>
        </w:rPr>
        <w:t>，起草</w:t>
      </w:r>
      <w:r w:rsidR="00D02A7D">
        <w:rPr>
          <w:rFonts w:ascii="仿宋" w:eastAsia="仿宋" w:hAnsi="仿宋"/>
          <w:color w:val="000000"/>
          <w:sz w:val="24"/>
        </w:rPr>
        <w:t>小组</w:t>
      </w:r>
      <w:r w:rsidR="00D02A7D">
        <w:rPr>
          <w:rFonts w:ascii="仿宋" w:eastAsia="仿宋" w:hAnsi="仿宋" w:hint="eastAsia"/>
          <w:color w:val="000000"/>
          <w:sz w:val="24"/>
        </w:rPr>
        <w:t>提出</w:t>
      </w:r>
      <w:r w:rsidR="00D02A7D">
        <w:rPr>
          <w:rFonts w:ascii="仿宋" w:eastAsia="仿宋" w:hAnsi="仿宋"/>
          <w:color w:val="000000"/>
          <w:sz w:val="24"/>
        </w:rPr>
        <w:t>了</w:t>
      </w:r>
      <w:r w:rsidR="00D02A7D">
        <w:rPr>
          <w:rFonts w:ascii="仿宋" w:eastAsia="仿宋" w:hAnsi="仿宋" w:hint="eastAsia"/>
          <w:color w:val="000000"/>
          <w:sz w:val="24"/>
        </w:rPr>
        <w:t>粒状硅钙钾镁肥</w:t>
      </w:r>
      <w:r w:rsidR="00D02A7D">
        <w:rPr>
          <w:rFonts w:ascii="仿宋" w:eastAsia="仿宋" w:hAnsi="仿宋"/>
          <w:color w:val="000000"/>
          <w:sz w:val="24"/>
        </w:rPr>
        <w:t>的要求，以满足农业生产需求，便于硅钙钾镁肥的推广</w:t>
      </w:r>
      <w:r w:rsidR="00D02A7D">
        <w:rPr>
          <w:rFonts w:ascii="仿宋" w:eastAsia="仿宋" w:hAnsi="仿宋" w:hint="eastAsia"/>
          <w:color w:val="000000"/>
          <w:sz w:val="24"/>
        </w:rPr>
        <w:t>应用</w:t>
      </w:r>
      <w:r w:rsidR="00D02A7D">
        <w:rPr>
          <w:rFonts w:ascii="仿宋" w:eastAsia="仿宋" w:hAnsi="仿宋"/>
          <w:color w:val="000000"/>
          <w:sz w:val="24"/>
        </w:rPr>
        <w:t>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t>5　试验方法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t>5.1　一般规定</w:t>
      </w:r>
    </w:p>
    <w:p w:rsidR="00AE6366" w:rsidRPr="00AE6366" w:rsidRDefault="00AE6366" w:rsidP="00AE6366">
      <w:pPr>
        <w:pStyle w:val="a3"/>
        <w:widowControl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本标准中所用试剂、水和溶液的配制，未注明规格和配制方法时，均按HG/T 2843的规定。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t>5.2　外观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 xml:space="preserve">     目测法测定。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t>5.3　有效磷含量的测定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250" w:firstLine="60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按NY/T 2273进行测定。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t>5.4　有效钾含量的测定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250" w:firstLine="60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按NY/T 2273进行测定。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t>5.5　有效钙含量的测定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250" w:firstLine="60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按NY/T 2272进行测定。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t>5.6　有效镁含量的测定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250" w:firstLine="60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按NY/T 2272进行测定。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lastRenderedPageBreak/>
        <w:t>5.7　有效硅含量的测定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250" w:firstLine="60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按NY/T 2272进行测定。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t>5.8　 pH值的测定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250" w:firstLine="60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按NY/T1973进行测定。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t>5.9　水分的测定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250" w:firstLine="60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按GB/T8576规定方法进行。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t>5.10　粒状产品的粒度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250" w:firstLine="60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按GB /T 24891进行。</w:t>
      </w:r>
    </w:p>
    <w:p w:rsidR="00AE6366" w:rsidRPr="00AE6366" w:rsidRDefault="00AE6366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AE6366">
        <w:rPr>
          <w:rFonts w:ascii="仿宋" w:eastAsia="仿宋" w:hAnsi="仿宋" w:hint="eastAsia"/>
          <w:b/>
          <w:color w:val="000000"/>
          <w:sz w:val="24"/>
        </w:rPr>
        <w:t>5.11　砷、镉、铅、铬、汞的测定</w:t>
      </w:r>
    </w:p>
    <w:p w:rsidR="000D5794" w:rsidRPr="00AE6366" w:rsidRDefault="00AE6366" w:rsidP="00AE6366">
      <w:pPr>
        <w:pStyle w:val="a3"/>
        <w:widowControl/>
        <w:spacing w:line="360" w:lineRule="auto"/>
        <w:ind w:firstLineChars="250" w:firstLine="60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按GB/T 23349的要求进行测定。</w:t>
      </w:r>
    </w:p>
    <w:p w:rsidR="008715A5" w:rsidRPr="00670593" w:rsidRDefault="008715A5" w:rsidP="00E5028C">
      <w:pPr>
        <w:pStyle w:val="a3"/>
        <w:widowControl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主要试验（或验证）情况分析</w:t>
      </w:r>
      <w:r w:rsidR="005D7A58">
        <w:rPr>
          <w:rFonts w:ascii="仿宋_GB2312" w:eastAsia="仿宋_GB2312" w:hint="eastAsia"/>
          <w:b/>
          <w:color w:val="000000"/>
          <w:sz w:val="28"/>
          <w:szCs w:val="28"/>
        </w:rPr>
        <w:t>,</w:t>
      </w:r>
      <w:r w:rsidR="005D7A58" w:rsidRPr="005D7A58">
        <w:rPr>
          <w:rFonts w:ascii="Verdana" w:hAnsi="Verdana" w:cs="宋体"/>
          <w:kern w:val="0"/>
          <w:sz w:val="24"/>
        </w:rPr>
        <w:t xml:space="preserve"> </w:t>
      </w:r>
      <w:r w:rsidR="005D7A58" w:rsidRPr="005D7A58">
        <w:rPr>
          <w:rFonts w:ascii="仿宋_GB2312" w:eastAsia="仿宋_GB2312"/>
          <w:b/>
          <w:color w:val="000000"/>
          <w:sz w:val="28"/>
          <w:szCs w:val="28"/>
        </w:rPr>
        <w:t>综述报告，技术经济论证，预期的经济效果</w:t>
      </w:r>
    </w:p>
    <w:p w:rsidR="00B374F4" w:rsidRDefault="00B374F4" w:rsidP="00AE6366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B374F4">
        <w:rPr>
          <w:rFonts w:ascii="仿宋" w:eastAsia="仿宋" w:hAnsi="仿宋"/>
          <w:color w:val="000000"/>
          <w:sz w:val="24"/>
        </w:rPr>
        <w:t>我国热带、</w:t>
      </w:r>
      <w:hyperlink r:id="rId7" w:tgtFrame="_blank" w:history="1">
        <w:r w:rsidRPr="00B374F4">
          <w:rPr>
            <w:rStyle w:val="a4"/>
            <w:rFonts w:ascii="仿宋" w:eastAsia="仿宋" w:hAnsi="仿宋"/>
            <w:color w:val="auto"/>
            <w:sz w:val="24"/>
            <w:u w:val="none"/>
          </w:rPr>
          <w:t>亚热带地区</w:t>
        </w:r>
      </w:hyperlink>
      <w:r w:rsidRPr="00B374F4">
        <w:rPr>
          <w:rFonts w:ascii="仿宋" w:eastAsia="仿宋" w:hAnsi="仿宋"/>
          <w:color w:val="000000"/>
          <w:sz w:val="24"/>
        </w:rPr>
        <w:t>，广泛分布着各种红色或黄色土壤的酸性土壤</w:t>
      </w:r>
      <w:r w:rsidRPr="00B374F4">
        <w:rPr>
          <w:rFonts w:ascii="仿宋" w:eastAsia="仿宋" w:hAnsi="仿宋" w:hint="eastAsia"/>
          <w:color w:val="000000"/>
          <w:sz w:val="24"/>
        </w:rPr>
        <w:t>，</w:t>
      </w:r>
      <w:r w:rsidRPr="00B374F4">
        <w:rPr>
          <w:rFonts w:ascii="仿宋" w:eastAsia="仿宋" w:hAnsi="仿宋"/>
          <w:color w:val="000000"/>
          <w:sz w:val="24"/>
        </w:rPr>
        <w:t>分布遍及</w:t>
      </w:r>
      <w:r w:rsidRPr="00B374F4">
        <w:rPr>
          <w:rFonts w:ascii="仿宋" w:eastAsia="仿宋" w:hAnsi="仿宋" w:hint="eastAsia"/>
          <w:color w:val="000000"/>
          <w:sz w:val="24"/>
        </w:rPr>
        <w:t>江西、浙江、福建、广东、广西、四川等</w:t>
      </w:r>
      <w:r w:rsidRPr="00B374F4">
        <w:rPr>
          <w:rFonts w:ascii="仿宋" w:eastAsia="仿宋" w:hAnsi="仿宋"/>
          <w:color w:val="000000"/>
          <w:sz w:val="24"/>
        </w:rPr>
        <w:t>1</w:t>
      </w:r>
      <w:r w:rsidRPr="00B374F4">
        <w:rPr>
          <w:rFonts w:ascii="仿宋" w:eastAsia="仿宋" w:hAnsi="仿宋" w:hint="eastAsia"/>
          <w:color w:val="000000"/>
          <w:sz w:val="24"/>
        </w:rPr>
        <w:t>6</w:t>
      </w:r>
      <w:r w:rsidRPr="00B374F4">
        <w:rPr>
          <w:rFonts w:ascii="仿宋" w:eastAsia="仿宋" w:hAnsi="仿宋"/>
          <w:color w:val="000000"/>
          <w:sz w:val="24"/>
        </w:rPr>
        <w:t>个省区约占全国耕地面积的21%</w:t>
      </w:r>
      <w:r>
        <w:rPr>
          <w:rFonts w:ascii="仿宋" w:eastAsia="仿宋" w:hAnsi="仿宋" w:hint="eastAsia"/>
          <w:color w:val="000000"/>
          <w:sz w:val="24"/>
        </w:rPr>
        <w:t>。硅钙钾镁肥</w:t>
      </w:r>
      <w:r w:rsidRPr="00B374F4">
        <w:rPr>
          <w:rFonts w:ascii="仿宋" w:eastAsia="仿宋" w:hAnsi="仿宋" w:hint="eastAsia"/>
          <w:color w:val="000000"/>
          <w:sz w:val="24"/>
        </w:rPr>
        <w:t>能够改良酸性土壤，修复酸性土壤障碍因子，提升酸性土壤生产力，有利于保障国家粮食安全</w:t>
      </w:r>
      <w:r>
        <w:rPr>
          <w:rFonts w:ascii="仿宋" w:eastAsia="仿宋" w:hAnsi="仿宋" w:hint="eastAsia"/>
          <w:color w:val="000000"/>
          <w:sz w:val="24"/>
        </w:rPr>
        <w:t>。金正大</w:t>
      </w:r>
      <w:r>
        <w:rPr>
          <w:rFonts w:ascii="仿宋" w:eastAsia="仿宋" w:hAnsi="仿宋"/>
          <w:color w:val="000000"/>
          <w:sz w:val="24"/>
        </w:rPr>
        <w:t>集团</w:t>
      </w:r>
      <w:r w:rsidRPr="0066231A">
        <w:rPr>
          <w:rFonts w:ascii="仿宋" w:eastAsia="仿宋" w:hAnsi="仿宋" w:hint="eastAsia"/>
          <w:color w:val="000000"/>
          <w:sz w:val="24"/>
        </w:rPr>
        <w:t>自2013年开始在南方酸性土区与浙江大学、湖南农业大学、江西农科院、广东农科院、海南农科院、福建农科院、安徽农科院合作开展硅钙钾镁肥试验和应用研究，累计推广面积400余万亩</w:t>
      </w:r>
      <w:r>
        <w:rPr>
          <w:rFonts w:ascii="仿宋" w:eastAsia="仿宋" w:hAnsi="仿宋" w:hint="eastAsia"/>
          <w:color w:val="000000"/>
          <w:sz w:val="24"/>
        </w:rPr>
        <w:t>，</w:t>
      </w:r>
      <w:r w:rsidRPr="0066231A">
        <w:rPr>
          <w:rFonts w:ascii="仿宋" w:eastAsia="仿宋" w:hAnsi="仿宋" w:hint="eastAsia"/>
          <w:color w:val="000000"/>
          <w:sz w:val="24"/>
        </w:rPr>
        <w:t>国内外研究结果表明，</w:t>
      </w:r>
      <w:proofErr w:type="gramStart"/>
      <w:r w:rsidRPr="0066231A">
        <w:rPr>
          <w:rFonts w:ascii="仿宋" w:eastAsia="仿宋" w:hAnsi="仿宋" w:hint="eastAsia"/>
          <w:color w:val="000000"/>
          <w:sz w:val="24"/>
        </w:rPr>
        <w:t>硅能促进</w:t>
      </w:r>
      <w:proofErr w:type="gramEnd"/>
      <w:r w:rsidRPr="0066231A">
        <w:rPr>
          <w:rFonts w:ascii="仿宋" w:eastAsia="仿宋" w:hAnsi="仿宋" w:hint="eastAsia"/>
          <w:color w:val="000000"/>
          <w:sz w:val="24"/>
        </w:rPr>
        <w:t>水稻根系发育，增加根量，提高根的氧化能力，延长根系的功能期；</w:t>
      </w:r>
      <w:proofErr w:type="gramStart"/>
      <w:r w:rsidRPr="0066231A">
        <w:rPr>
          <w:rFonts w:ascii="仿宋" w:eastAsia="仿宋" w:hAnsi="仿宋" w:hint="eastAsia"/>
          <w:color w:val="000000"/>
          <w:sz w:val="24"/>
        </w:rPr>
        <w:t>施硅可以</w:t>
      </w:r>
      <w:proofErr w:type="gramEnd"/>
      <w:r w:rsidRPr="0066231A">
        <w:rPr>
          <w:rFonts w:ascii="仿宋" w:eastAsia="仿宋" w:hAnsi="仿宋" w:hint="eastAsia"/>
          <w:color w:val="000000"/>
          <w:sz w:val="24"/>
        </w:rPr>
        <w:t>提高水稻对病虫害、倒伏的抵抗能力。施用</w:t>
      </w:r>
      <w:r>
        <w:rPr>
          <w:rFonts w:ascii="仿宋" w:eastAsia="仿宋" w:hAnsi="仿宋" w:hint="eastAsia"/>
          <w:color w:val="000000"/>
          <w:sz w:val="24"/>
        </w:rPr>
        <w:t>硅钙钾镁肥</w:t>
      </w:r>
      <w:r w:rsidRPr="0066231A">
        <w:rPr>
          <w:rFonts w:ascii="仿宋" w:eastAsia="仿宋" w:hAnsi="仿宋" w:hint="eastAsia"/>
          <w:color w:val="000000"/>
          <w:sz w:val="24"/>
        </w:rPr>
        <w:t>，水稻增产1</w:t>
      </w:r>
      <w:r>
        <w:rPr>
          <w:rFonts w:ascii="仿宋" w:eastAsia="仿宋" w:hAnsi="仿宋"/>
          <w:color w:val="000000"/>
          <w:sz w:val="24"/>
        </w:rPr>
        <w:t>0</w:t>
      </w:r>
      <w:r w:rsidRPr="0066231A">
        <w:rPr>
          <w:rFonts w:ascii="仿宋" w:eastAsia="仿宋" w:hAnsi="仿宋" w:hint="eastAsia"/>
          <w:color w:val="000000"/>
          <w:sz w:val="24"/>
        </w:rPr>
        <w:t>-</w:t>
      </w:r>
      <w:r>
        <w:rPr>
          <w:rFonts w:ascii="仿宋" w:eastAsia="仿宋" w:hAnsi="仿宋"/>
          <w:color w:val="000000"/>
          <w:sz w:val="24"/>
        </w:rPr>
        <w:t>15</w:t>
      </w:r>
      <w:r w:rsidRPr="0066231A">
        <w:rPr>
          <w:rFonts w:ascii="仿宋" w:eastAsia="仿宋" w:hAnsi="仿宋" w:hint="eastAsia"/>
          <w:color w:val="000000"/>
          <w:sz w:val="24"/>
        </w:rPr>
        <w:t>%，花生增产15-</w:t>
      </w:r>
      <w:r>
        <w:rPr>
          <w:rFonts w:ascii="仿宋" w:eastAsia="仿宋" w:hAnsi="仿宋"/>
          <w:color w:val="000000"/>
          <w:sz w:val="24"/>
        </w:rPr>
        <w:t>2</w:t>
      </w:r>
      <w:r w:rsidRPr="0066231A">
        <w:rPr>
          <w:rFonts w:ascii="仿宋" w:eastAsia="仿宋" w:hAnsi="仿宋" w:hint="eastAsia"/>
          <w:color w:val="000000"/>
          <w:sz w:val="24"/>
        </w:rPr>
        <w:t>5%，甘薯增产30-40%，蔬菜增产</w:t>
      </w:r>
      <w:r>
        <w:rPr>
          <w:rFonts w:ascii="仿宋" w:eastAsia="仿宋" w:hAnsi="仿宋"/>
          <w:color w:val="000000"/>
          <w:sz w:val="24"/>
        </w:rPr>
        <w:t>1</w:t>
      </w:r>
      <w:r w:rsidRPr="0066231A">
        <w:rPr>
          <w:rFonts w:ascii="仿宋" w:eastAsia="仿宋" w:hAnsi="仿宋" w:hint="eastAsia"/>
          <w:color w:val="000000"/>
          <w:sz w:val="24"/>
        </w:rPr>
        <w:t>5%，增产效果显著（蔡德龙，2001）。但它不能代替常规的氮磷钾肥，合理施用可减少常规化肥1/4的用量，宜早施、深施。</w:t>
      </w:r>
    </w:p>
    <w:p w:rsidR="008715A5" w:rsidRPr="00AE6366" w:rsidRDefault="00AE6366" w:rsidP="00B374F4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标准制定</w:t>
      </w:r>
      <w:r w:rsidR="00B374F4">
        <w:rPr>
          <w:rFonts w:ascii="仿宋" w:eastAsia="仿宋" w:hAnsi="仿宋" w:hint="eastAsia"/>
          <w:color w:val="000000"/>
          <w:sz w:val="24"/>
        </w:rPr>
        <w:t>还对</w:t>
      </w:r>
      <w:r w:rsidRPr="00AE6366">
        <w:rPr>
          <w:rFonts w:ascii="仿宋" w:eastAsia="仿宋" w:hAnsi="仿宋" w:hint="eastAsia"/>
          <w:color w:val="000000"/>
          <w:sz w:val="24"/>
        </w:rPr>
        <w:t>环境保护和磷钾资源综合利用有积极作用，磷石膏无序堆放已经成为行业内的难题，不仅增加了企业的负担，而且会导致较严重的环境污染，目前主要通过建材加工消化不到20%的磷石膏量，远远不能满足要求；利用磷尾矿、磷石膏开发土壤调理剂是综合利用的重要途径之一，对</w:t>
      </w:r>
      <w:r w:rsidR="00B374F4">
        <w:rPr>
          <w:rFonts w:ascii="仿宋" w:eastAsia="仿宋" w:hAnsi="仿宋" w:hint="eastAsia"/>
          <w:color w:val="000000"/>
          <w:sz w:val="24"/>
        </w:rPr>
        <w:t>于解决我国磷石膏堆放问题意义重大，可实现资源综合利用和无害排放</w:t>
      </w:r>
      <w:r w:rsidRPr="00AE6366">
        <w:rPr>
          <w:rFonts w:ascii="仿宋" w:eastAsia="仿宋" w:hAnsi="仿宋" w:hint="eastAsia"/>
          <w:color w:val="000000"/>
          <w:sz w:val="24"/>
        </w:rPr>
        <w:t>。目前国内以</w:t>
      </w:r>
      <w:r w:rsidRPr="00AE6366">
        <w:rPr>
          <w:rFonts w:ascii="仿宋" w:eastAsia="仿宋" w:hAnsi="仿宋"/>
          <w:color w:val="000000"/>
          <w:sz w:val="24"/>
        </w:rPr>
        <w:t>各种工艺</w:t>
      </w:r>
      <w:r w:rsidRPr="00AE6366">
        <w:rPr>
          <w:rFonts w:ascii="仿宋" w:eastAsia="仿宋" w:hAnsi="仿宋" w:hint="eastAsia"/>
          <w:color w:val="000000"/>
          <w:sz w:val="24"/>
        </w:rPr>
        <w:t>生产硅钙钾镁肥产品的厂家有近20家，生产能力约150万吨/年，</w:t>
      </w:r>
      <w:r>
        <w:rPr>
          <w:rFonts w:ascii="仿宋" w:eastAsia="仿宋" w:hAnsi="仿宋" w:hint="eastAsia"/>
          <w:color w:val="000000"/>
          <w:sz w:val="24"/>
        </w:rPr>
        <w:t>按50</w:t>
      </w:r>
      <w:r>
        <w:rPr>
          <w:rFonts w:ascii="仿宋" w:eastAsia="仿宋" w:hAnsi="仿宋"/>
          <w:color w:val="000000"/>
          <w:sz w:val="24"/>
        </w:rPr>
        <w:t>kg/</w:t>
      </w:r>
      <w:r>
        <w:rPr>
          <w:rFonts w:ascii="仿宋" w:eastAsia="仿宋" w:hAnsi="仿宋" w:hint="eastAsia"/>
          <w:color w:val="000000"/>
          <w:sz w:val="24"/>
        </w:rPr>
        <w:t>亩</w:t>
      </w:r>
      <w:r>
        <w:rPr>
          <w:rFonts w:ascii="仿宋" w:eastAsia="仿宋" w:hAnsi="仿宋"/>
          <w:color w:val="000000"/>
          <w:sz w:val="24"/>
        </w:rPr>
        <w:t>用量</w:t>
      </w:r>
      <w:r>
        <w:rPr>
          <w:rFonts w:ascii="仿宋" w:eastAsia="仿宋" w:hAnsi="仿宋" w:hint="eastAsia"/>
          <w:color w:val="000000"/>
          <w:sz w:val="24"/>
        </w:rPr>
        <w:t>计</w:t>
      </w:r>
      <w:r>
        <w:rPr>
          <w:rFonts w:ascii="仿宋" w:eastAsia="仿宋" w:hAnsi="仿宋"/>
          <w:color w:val="000000"/>
          <w:sz w:val="24"/>
        </w:rPr>
        <w:t>，可</w:t>
      </w:r>
      <w:r w:rsidRPr="00AE6366">
        <w:rPr>
          <w:rFonts w:ascii="仿宋" w:eastAsia="仿宋" w:hAnsi="仿宋" w:hint="eastAsia"/>
          <w:color w:val="000000"/>
          <w:sz w:val="24"/>
        </w:rPr>
        <w:t>改良酸化土壤</w:t>
      </w:r>
      <w:r>
        <w:rPr>
          <w:rFonts w:ascii="仿宋" w:eastAsia="仿宋" w:hAnsi="仿宋"/>
          <w:color w:val="000000"/>
          <w:sz w:val="24"/>
        </w:rPr>
        <w:t>30</w:t>
      </w:r>
      <w:r w:rsidRPr="00AE6366">
        <w:rPr>
          <w:rFonts w:ascii="仿宋" w:eastAsia="仿宋" w:hAnsi="仿宋" w:hint="eastAsia"/>
          <w:color w:val="000000"/>
          <w:sz w:val="24"/>
        </w:rPr>
        <w:t>00万亩</w:t>
      </w:r>
      <w:r>
        <w:rPr>
          <w:rFonts w:ascii="仿宋" w:eastAsia="仿宋" w:hAnsi="仿宋" w:hint="eastAsia"/>
          <w:color w:val="000000"/>
          <w:sz w:val="24"/>
        </w:rPr>
        <w:t>；</w:t>
      </w:r>
      <w:r w:rsidRPr="00AE6366">
        <w:rPr>
          <w:rFonts w:ascii="仿宋" w:eastAsia="仿宋" w:hAnsi="仿宋" w:hint="eastAsia"/>
          <w:color w:val="000000"/>
          <w:sz w:val="24"/>
        </w:rPr>
        <w:t>金正大集团贵州</w:t>
      </w:r>
      <w:r>
        <w:rPr>
          <w:rFonts w:ascii="仿宋" w:eastAsia="仿宋" w:hAnsi="仿宋" w:hint="eastAsia"/>
          <w:color w:val="000000"/>
          <w:sz w:val="24"/>
        </w:rPr>
        <w:t>诺泰尔</w:t>
      </w:r>
      <w:r w:rsidRPr="00AE6366">
        <w:rPr>
          <w:rFonts w:ascii="仿宋" w:eastAsia="仿宋" w:hAnsi="仿宋" w:hint="eastAsia"/>
          <w:color w:val="000000"/>
          <w:sz w:val="24"/>
        </w:rPr>
        <w:t>公司已建成产能</w:t>
      </w:r>
      <w:r>
        <w:rPr>
          <w:rFonts w:ascii="仿宋" w:eastAsia="仿宋" w:hAnsi="仿宋"/>
          <w:color w:val="000000"/>
          <w:sz w:val="24"/>
        </w:rPr>
        <w:t>4</w:t>
      </w:r>
      <w:r w:rsidRPr="00AE6366">
        <w:rPr>
          <w:rFonts w:ascii="仿宋" w:eastAsia="仿宋" w:hAnsi="仿宋" w:hint="eastAsia"/>
          <w:color w:val="000000"/>
          <w:sz w:val="24"/>
        </w:rPr>
        <w:t>0万吨/年的</w:t>
      </w:r>
      <w:r w:rsidRPr="00AE6366">
        <w:rPr>
          <w:rFonts w:ascii="仿宋" w:eastAsia="仿宋" w:hAnsi="仿宋"/>
          <w:color w:val="000000"/>
          <w:sz w:val="24"/>
        </w:rPr>
        <w:t>生产线</w:t>
      </w:r>
      <w:r w:rsidRPr="00AE6366">
        <w:rPr>
          <w:rFonts w:ascii="仿宋" w:eastAsia="仿宋" w:hAnsi="仿宋" w:hint="eastAsia"/>
          <w:color w:val="000000"/>
          <w:sz w:val="24"/>
        </w:rPr>
        <w:t>，实现了</w:t>
      </w:r>
      <w:r w:rsidRPr="00AE6366">
        <w:rPr>
          <w:rFonts w:ascii="仿宋" w:eastAsia="仿宋" w:hAnsi="仿宋"/>
          <w:color w:val="000000"/>
          <w:sz w:val="24"/>
        </w:rPr>
        <w:t>产品</w:t>
      </w:r>
      <w:r w:rsidRPr="00AE6366">
        <w:rPr>
          <w:rFonts w:ascii="仿宋" w:eastAsia="仿宋" w:hAnsi="仿宋" w:hint="eastAsia"/>
          <w:color w:val="000000"/>
          <w:sz w:val="24"/>
        </w:rPr>
        <w:t>大田</w:t>
      </w:r>
      <w:r w:rsidRPr="00AE6366">
        <w:rPr>
          <w:rFonts w:ascii="仿宋" w:eastAsia="仿宋" w:hAnsi="仿宋"/>
          <w:color w:val="000000"/>
          <w:sz w:val="24"/>
        </w:rPr>
        <w:t>推广</w:t>
      </w:r>
      <w:r>
        <w:rPr>
          <w:rFonts w:ascii="仿宋" w:eastAsia="仿宋" w:hAnsi="仿宋" w:hint="eastAsia"/>
          <w:color w:val="000000"/>
          <w:sz w:val="24"/>
        </w:rPr>
        <w:t>。</w:t>
      </w:r>
      <w:r w:rsidRPr="00AE6366">
        <w:rPr>
          <w:rFonts w:ascii="仿宋" w:eastAsia="仿宋" w:hAnsi="仿宋" w:hint="eastAsia"/>
          <w:color w:val="000000"/>
          <w:sz w:val="24"/>
        </w:rPr>
        <w:t>金正大</w:t>
      </w:r>
      <w:r w:rsidR="00CD4BAE">
        <w:rPr>
          <w:rFonts w:ascii="仿宋" w:eastAsia="仿宋" w:hAnsi="仿宋" w:hint="eastAsia"/>
          <w:color w:val="000000"/>
          <w:sz w:val="24"/>
        </w:rPr>
        <w:t>采用</w:t>
      </w:r>
      <w:r w:rsidR="00CD4BAE">
        <w:rPr>
          <w:rFonts w:ascii="仿宋" w:eastAsia="仿宋" w:hAnsi="仿宋"/>
          <w:color w:val="000000"/>
          <w:sz w:val="24"/>
        </w:rPr>
        <w:t>磷</w:t>
      </w:r>
      <w:r w:rsidR="00CD4BAE">
        <w:rPr>
          <w:rFonts w:ascii="仿宋" w:eastAsia="仿宋" w:hAnsi="仿宋"/>
          <w:color w:val="000000"/>
          <w:sz w:val="24"/>
        </w:rPr>
        <w:lastRenderedPageBreak/>
        <w:t>石膏生产</w:t>
      </w:r>
      <w:r w:rsidRPr="00AE6366">
        <w:rPr>
          <w:rFonts w:ascii="仿宋" w:eastAsia="仿宋" w:hAnsi="仿宋" w:hint="eastAsia"/>
          <w:color w:val="000000"/>
          <w:sz w:val="24"/>
        </w:rPr>
        <w:t>硅钙钾镁肥</w:t>
      </w:r>
      <w:r w:rsidR="00CD4BAE">
        <w:rPr>
          <w:rFonts w:ascii="仿宋" w:eastAsia="仿宋" w:hAnsi="仿宋" w:hint="eastAsia"/>
          <w:color w:val="000000"/>
          <w:sz w:val="24"/>
        </w:rPr>
        <w:t>，</w:t>
      </w:r>
      <w:r w:rsidR="00CD4BAE">
        <w:rPr>
          <w:rFonts w:ascii="仿宋" w:eastAsia="仿宋" w:hAnsi="仿宋"/>
          <w:color w:val="000000"/>
          <w:sz w:val="24"/>
        </w:rPr>
        <w:t>该</w:t>
      </w:r>
      <w:r w:rsidRPr="00AE6366">
        <w:rPr>
          <w:rFonts w:ascii="仿宋" w:eastAsia="仿宋" w:hAnsi="仿宋" w:hint="eastAsia"/>
          <w:color w:val="000000"/>
          <w:sz w:val="24"/>
        </w:rPr>
        <w:t>项目可实现</w:t>
      </w:r>
      <w:proofErr w:type="gramStart"/>
      <w:r w:rsidRPr="00AE6366">
        <w:rPr>
          <w:rFonts w:ascii="仿宋" w:eastAsia="仿宋" w:hAnsi="仿宋" w:hint="eastAsia"/>
          <w:color w:val="000000"/>
          <w:sz w:val="24"/>
        </w:rPr>
        <w:t>年减排磷</w:t>
      </w:r>
      <w:proofErr w:type="gramEnd"/>
      <w:r w:rsidRPr="00AE6366">
        <w:rPr>
          <w:rFonts w:ascii="仿宋" w:eastAsia="仿宋" w:hAnsi="仿宋" w:hint="eastAsia"/>
          <w:color w:val="000000"/>
          <w:sz w:val="24"/>
        </w:rPr>
        <w:t>石膏70万吨、毛利润9000万元（成本900元/吨，售价1350元/</w:t>
      </w:r>
      <w:r w:rsidR="00CD4BAE">
        <w:rPr>
          <w:rFonts w:ascii="仿宋" w:eastAsia="仿宋" w:hAnsi="仿宋" w:hint="eastAsia"/>
          <w:color w:val="000000"/>
          <w:sz w:val="24"/>
        </w:rPr>
        <w:t>吨）</w:t>
      </w:r>
      <w:r w:rsidRPr="00AE6366">
        <w:rPr>
          <w:rFonts w:ascii="仿宋" w:eastAsia="仿宋" w:hAnsi="仿宋" w:hint="eastAsia"/>
          <w:color w:val="000000"/>
          <w:sz w:val="24"/>
        </w:rPr>
        <w:t>，</w:t>
      </w:r>
      <w:r w:rsidR="00CD4BAE">
        <w:rPr>
          <w:rFonts w:ascii="仿宋" w:eastAsia="仿宋" w:hAnsi="仿宋" w:hint="eastAsia"/>
          <w:color w:val="000000"/>
          <w:sz w:val="24"/>
        </w:rPr>
        <w:t>不仅</w:t>
      </w:r>
      <w:r w:rsidRPr="00AE6366">
        <w:rPr>
          <w:rFonts w:ascii="仿宋" w:eastAsia="仿宋" w:hAnsi="仿宋" w:hint="eastAsia"/>
          <w:color w:val="000000"/>
          <w:sz w:val="24"/>
        </w:rPr>
        <w:t>具有广阔的</w:t>
      </w:r>
      <w:r w:rsidR="00CD4BAE">
        <w:rPr>
          <w:rFonts w:ascii="仿宋" w:eastAsia="仿宋" w:hAnsi="仿宋" w:hint="eastAsia"/>
          <w:color w:val="000000"/>
          <w:sz w:val="24"/>
        </w:rPr>
        <w:t>市场</w:t>
      </w:r>
      <w:r w:rsidRPr="00AE6366">
        <w:rPr>
          <w:rFonts w:ascii="仿宋" w:eastAsia="仿宋" w:hAnsi="仿宋" w:hint="eastAsia"/>
          <w:color w:val="000000"/>
          <w:sz w:val="24"/>
        </w:rPr>
        <w:t>前景</w:t>
      </w:r>
      <w:r w:rsidR="00CD4BAE">
        <w:rPr>
          <w:rFonts w:ascii="仿宋" w:eastAsia="仿宋" w:hAnsi="仿宋" w:hint="eastAsia"/>
          <w:color w:val="000000"/>
          <w:sz w:val="24"/>
        </w:rPr>
        <w:t>，</w:t>
      </w:r>
      <w:r w:rsidR="00CD4BAE">
        <w:rPr>
          <w:rFonts w:ascii="仿宋" w:eastAsia="仿宋" w:hAnsi="仿宋"/>
          <w:color w:val="000000"/>
          <w:sz w:val="24"/>
        </w:rPr>
        <w:t>而且</w:t>
      </w:r>
      <w:r w:rsidR="00CD4BAE">
        <w:rPr>
          <w:rFonts w:ascii="仿宋" w:eastAsia="仿宋" w:hAnsi="仿宋" w:hint="eastAsia"/>
          <w:color w:val="000000"/>
          <w:sz w:val="24"/>
        </w:rPr>
        <w:t>具有</w:t>
      </w:r>
      <w:r w:rsidR="00CD4BAE">
        <w:rPr>
          <w:rFonts w:ascii="仿宋" w:eastAsia="仿宋" w:hAnsi="仿宋"/>
          <w:color w:val="000000"/>
          <w:sz w:val="24"/>
        </w:rPr>
        <w:t>重大</w:t>
      </w:r>
      <w:r w:rsidR="00CD4BAE">
        <w:rPr>
          <w:rFonts w:ascii="仿宋" w:eastAsia="仿宋" w:hAnsi="仿宋" w:hint="eastAsia"/>
          <w:color w:val="000000"/>
          <w:sz w:val="24"/>
        </w:rPr>
        <w:t>的</w:t>
      </w:r>
      <w:r w:rsidR="00CD4BAE">
        <w:rPr>
          <w:rFonts w:ascii="仿宋" w:eastAsia="仿宋" w:hAnsi="仿宋"/>
          <w:color w:val="000000"/>
          <w:sz w:val="24"/>
        </w:rPr>
        <w:t>社会</w:t>
      </w:r>
      <w:r w:rsidR="00CD4BAE">
        <w:rPr>
          <w:rFonts w:ascii="仿宋" w:eastAsia="仿宋" w:hAnsi="仿宋" w:hint="eastAsia"/>
          <w:color w:val="000000"/>
          <w:sz w:val="24"/>
        </w:rPr>
        <w:t>意义</w:t>
      </w:r>
      <w:r w:rsidRPr="00AE6366">
        <w:rPr>
          <w:rFonts w:ascii="仿宋" w:eastAsia="仿宋" w:hAnsi="仿宋" w:hint="eastAsia"/>
          <w:color w:val="000000"/>
          <w:sz w:val="24"/>
        </w:rPr>
        <w:t>。</w:t>
      </w:r>
    </w:p>
    <w:p w:rsidR="008715A5" w:rsidRPr="00670593" w:rsidRDefault="008715A5" w:rsidP="00E5028C">
      <w:pPr>
        <w:pStyle w:val="a3"/>
        <w:widowControl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采用国际标准和国外先进标准情况，与国际、国外同类标准水平的对比情况</w:t>
      </w:r>
      <w:r w:rsidR="005D7A58">
        <w:rPr>
          <w:rFonts w:ascii="仿宋_GB2312" w:eastAsia="仿宋_GB2312" w:hint="eastAsia"/>
          <w:b/>
          <w:color w:val="000000"/>
          <w:sz w:val="28"/>
          <w:szCs w:val="28"/>
        </w:rPr>
        <w:t>,</w:t>
      </w:r>
      <w:r w:rsidR="005D7A58" w:rsidRPr="005D7A58">
        <w:rPr>
          <w:rFonts w:ascii="Verdana" w:hAnsi="Verdana" w:cs="宋体"/>
          <w:kern w:val="0"/>
          <w:sz w:val="24"/>
        </w:rPr>
        <w:t xml:space="preserve"> </w:t>
      </w:r>
      <w:r w:rsidR="005D7A58" w:rsidRPr="005D7A58">
        <w:rPr>
          <w:rFonts w:ascii="仿宋_GB2312" w:eastAsia="仿宋_GB2312"/>
          <w:b/>
          <w:color w:val="000000"/>
          <w:sz w:val="28"/>
          <w:szCs w:val="28"/>
        </w:rPr>
        <w:t>或与测试的国外样品、样机的有关数据对比情况</w:t>
      </w:r>
    </w:p>
    <w:p w:rsidR="008715A5" w:rsidRPr="00670593" w:rsidRDefault="00CD4BAE" w:rsidP="00CD4BAE">
      <w:pPr>
        <w:pStyle w:val="a3"/>
        <w:widowControl/>
        <w:spacing w:line="360" w:lineRule="auto"/>
        <w:ind w:firstLineChars="236" w:firstLine="566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国际上</w:t>
      </w:r>
      <w:r>
        <w:rPr>
          <w:rFonts w:ascii="仿宋_GB2312" w:eastAsia="仿宋_GB2312"/>
          <w:color w:val="000000"/>
          <w:sz w:val="24"/>
        </w:rPr>
        <w:t>暂无相关标准</w:t>
      </w:r>
      <w:r w:rsidR="008715A5" w:rsidRPr="00670593">
        <w:rPr>
          <w:rFonts w:ascii="仿宋_GB2312" w:eastAsia="仿宋_GB2312" w:hint="eastAsia"/>
          <w:color w:val="000000"/>
          <w:sz w:val="24"/>
        </w:rPr>
        <w:t>。</w:t>
      </w:r>
    </w:p>
    <w:p w:rsidR="008715A5" w:rsidRPr="00670593" w:rsidRDefault="005D7A58" w:rsidP="00CD4BAE">
      <w:pPr>
        <w:pStyle w:val="a3"/>
        <w:widowControl/>
        <w:numPr>
          <w:ilvl w:val="0"/>
          <w:numId w:val="1"/>
        </w:numPr>
        <w:spacing w:line="360" w:lineRule="auto"/>
        <w:ind w:firstLineChars="0" w:hanging="1080"/>
        <w:rPr>
          <w:rFonts w:ascii="仿宋_GB2312" w:eastAsia="仿宋_GB2312"/>
          <w:b/>
          <w:color w:val="000000"/>
          <w:sz w:val="28"/>
          <w:szCs w:val="28"/>
        </w:rPr>
      </w:pPr>
      <w:r w:rsidRPr="005D7A58">
        <w:rPr>
          <w:rFonts w:ascii="仿宋_GB2312" w:eastAsia="仿宋_GB2312" w:hint="eastAsia"/>
          <w:b/>
          <w:color w:val="000000"/>
          <w:sz w:val="28"/>
          <w:szCs w:val="28"/>
        </w:rPr>
        <w:t>与有关的现行法律、法规和强制性国家标准的关系</w:t>
      </w:r>
      <w:r>
        <w:rPr>
          <w:rFonts w:ascii="仿宋_GB2312" w:eastAsia="仿宋_GB2312" w:hint="eastAsia"/>
          <w:b/>
          <w:color w:val="000000"/>
          <w:sz w:val="28"/>
          <w:szCs w:val="28"/>
        </w:rPr>
        <w:t>。</w:t>
      </w:r>
    </w:p>
    <w:p w:rsidR="008715A5" w:rsidRPr="00670593" w:rsidRDefault="00CD4BAE" w:rsidP="00CD4BAE">
      <w:pPr>
        <w:pStyle w:val="a3"/>
        <w:widowControl/>
        <w:spacing w:line="360" w:lineRule="auto"/>
        <w:ind w:firstLineChars="236" w:firstLine="566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本项目实现了</w:t>
      </w:r>
      <w:r>
        <w:rPr>
          <w:rFonts w:ascii="仿宋_GB2312" w:eastAsia="仿宋_GB2312"/>
          <w:color w:val="000000"/>
          <w:sz w:val="24"/>
        </w:rPr>
        <w:t>磷石膏</w:t>
      </w:r>
      <w:r>
        <w:rPr>
          <w:rFonts w:ascii="仿宋_GB2312" w:eastAsia="仿宋_GB2312" w:hint="eastAsia"/>
          <w:color w:val="000000"/>
          <w:sz w:val="24"/>
        </w:rPr>
        <w:t>的</w:t>
      </w:r>
      <w:r>
        <w:rPr>
          <w:rFonts w:ascii="仿宋_GB2312" w:eastAsia="仿宋_GB2312"/>
          <w:color w:val="000000"/>
          <w:sz w:val="24"/>
        </w:rPr>
        <w:t>综合利用，</w:t>
      </w:r>
      <w:r>
        <w:rPr>
          <w:rFonts w:ascii="仿宋_GB2312" w:eastAsia="仿宋_GB2312" w:hint="eastAsia"/>
          <w:color w:val="000000"/>
          <w:sz w:val="24"/>
        </w:rPr>
        <w:t>积极</w:t>
      </w:r>
      <w:r>
        <w:rPr>
          <w:rFonts w:ascii="仿宋_GB2312" w:eastAsia="仿宋_GB2312"/>
          <w:color w:val="000000"/>
          <w:sz w:val="24"/>
        </w:rPr>
        <w:t>响应国家政策，完全</w:t>
      </w:r>
      <w:r w:rsidRPr="00CD4BAE">
        <w:rPr>
          <w:rFonts w:ascii="仿宋_GB2312" w:eastAsia="仿宋_GB2312" w:hint="eastAsia"/>
          <w:color w:val="000000"/>
          <w:sz w:val="24"/>
        </w:rPr>
        <w:t>符合国家</w:t>
      </w:r>
      <w:r>
        <w:rPr>
          <w:rFonts w:ascii="仿宋_GB2312" w:eastAsia="仿宋_GB2312" w:hint="eastAsia"/>
          <w:color w:val="000000"/>
          <w:sz w:val="24"/>
        </w:rPr>
        <w:t>现行</w:t>
      </w:r>
      <w:r w:rsidRPr="00CD4BAE">
        <w:rPr>
          <w:rFonts w:ascii="仿宋_GB2312" w:eastAsia="仿宋_GB2312" w:hint="eastAsia"/>
          <w:color w:val="000000"/>
          <w:sz w:val="24"/>
        </w:rPr>
        <w:t>法律</w:t>
      </w:r>
      <w:r>
        <w:rPr>
          <w:rFonts w:ascii="仿宋_GB2312" w:eastAsia="仿宋_GB2312" w:hint="eastAsia"/>
          <w:color w:val="000000"/>
          <w:sz w:val="24"/>
        </w:rPr>
        <w:t>、</w:t>
      </w:r>
      <w:r w:rsidRPr="00CD4BAE">
        <w:rPr>
          <w:rFonts w:ascii="仿宋_GB2312" w:eastAsia="仿宋_GB2312" w:hint="eastAsia"/>
          <w:color w:val="000000"/>
          <w:sz w:val="24"/>
        </w:rPr>
        <w:t>法规和</w:t>
      </w:r>
      <w:r>
        <w:rPr>
          <w:rFonts w:ascii="仿宋_GB2312" w:eastAsia="仿宋_GB2312" w:hint="eastAsia"/>
          <w:color w:val="000000"/>
          <w:sz w:val="24"/>
        </w:rPr>
        <w:t>强制性</w:t>
      </w:r>
      <w:r>
        <w:rPr>
          <w:rFonts w:ascii="仿宋_GB2312" w:eastAsia="仿宋_GB2312"/>
          <w:color w:val="000000"/>
          <w:sz w:val="24"/>
        </w:rPr>
        <w:t>国家标准</w:t>
      </w:r>
      <w:r w:rsidRPr="00CD4BAE">
        <w:rPr>
          <w:rFonts w:ascii="仿宋_GB2312" w:eastAsia="仿宋_GB2312" w:hint="eastAsia"/>
          <w:color w:val="000000"/>
          <w:sz w:val="24"/>
        </w:rPr>
        <w:t>标准要求</w:t>
      </w:r>
      <w:r>
        <w:rPr>
          <w:rFonts w:ascii="仿宋_GB2312" w:eastAsia="仿宋_GB2312" w:hint="eastAsia"/>
          <w:color w:val="000000"/>
          <w:sz w:val="24"/>
        </w:rPr>
        <w:t>，</w:t>
      </w:r>
      <w:r>
        <w:rPr>
          <w:rFonts w:ascii="仿宋_GB2312" w:eastAsia="仿宋_GB2312"/>
          <w:color w:val="000000"/>
          <w:sz w:val="24"/>
        </w:rPr>
        <w:t>是协调一致的</w:t>
      </w:r>
      <w:r w:rsidR="008715A5" w:rsidRPr="00670593">
        <w:rPr>
          <w:rFonts w:ascii="仿宋_GB2312" w:eastAsia="仿宋_GB2312" w:hint="eastAsia"/>
          <w:color w:val="000000"/>
          <w:sz w:val="24"/>
        </w:rPr>
        <w:t>。</w:t>
      </w:r>
    </w:p>
    <w:p w:rsidR="008715A5" w:rsidRPr="00670593" w:rsidRDefault="008715A5" w:rsidP="00E5028C">
      <w:pPr>
        <w:pStyle w:val="a3"/>
        <w:widowControl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重大分歧意见的处理经过和依据</w:t>
      </w:r>
    </w:p>
    <w:p w:rsidR="008715A5" w:rsidRPr="00670593" w:rsidRDefault="00CD4BAE" w:rsidP="00EF7D8B">
      <w:pPr>
        <w:pStyle w:val="a3"/>
        <w:widowControl/>
        <w:spacing w:line="360" w:lineRule="auto"/>
        <w:ind w:firstLineChars="236" w:firstLine="566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暂</w:t>
      </w:r>
      <w:r w:rsidR="008715A5" w:rsidRPr="00670593">
        <w:rPr>
          <w:rFonts w:ascii="仿宋_GB2312" w:eastAsia="仿宋_GB2312" w:hint="eastAsia"/>
          <w:color w:val="000000"/>
          <w:sz w:val="24"/>
        </w:rPr>
        <w:t>无。</w:t>
      </w:r>
    </w:p>
    <w:p w:rsidR="008715A5" w:rsidRPr="00670593" w:rsidRDefault="00CD4BAE" w:rsidP="00E5028C">
      <w:pPr>
        <w:pStyle w:val="a3"/>
        <w:widowControl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国家标准作为强制性国家标准或推荐性国家标准的建议</w:t>
      </w:r>
      <w:r w:rsidR="005D7A58" w:rsidRPr="00670593">
        <w:rPr>
          <w:rFonts w:ascii="仿宋_GB2312" w:eastAsia="仿宋_GB2312"/>
          <w:b/>
          <w:color w:val="000000"/>
          <w:sz w:val="28"/>
          <w:szCs w:val="28"/>
        </w:rPr>
        <w:t xml:space="preserve"> </w:t>
      </w:r>
    </w:p>
    <w:p w:rsidR="008715A5" w:rsidRPr="00670593" w:rsidRDefault="008715A5" w:rsidP="00A71D80">
      <w:pPr>
        <w:pStyle w:val="a3"/>
        <w:widowControl/>
        <w:spacing w:line="360" w:lineRule="auto"/>
        <w:ind w:firstLineChars="0" w:firstLine="0"/>
        <w:rPr>
          <w:rFonts w:ascii="仿宋_GB2312" w:eastAsia="仿宋_GB2312"/>
          <w:color w:val="000000"/>
          <w:sz w:val="24"/>
        </w:rPr>
      </w:pPr>
      <w:r w:rsidRPr="00670593">
        <w:rPr>
          <w:rFonts w:ascii="仿宋_GB2312" w:eastAsia="仿宋_GB2312"/>
          <w:color w:val="000000"/>
          <w:sz w:val="28"/>
          <w:szCs w:val="28"/>
        </w:rPr>
        <w:t xml:space="preserve">    </w:t>
      </w:r>
      <w:r w:rsidR="00CD4BAE" w:rsidRPr="00CD4BAE">
        <w:rPr>
          <w:rFonts w:ascii="仿宋_GB2312" w:eastAsia="仿宋_GB2312" w:hint="eastAsia"/>
          <w:color w:val="000000"/>
          <w:sz w:val="24"/>
        </w:rPr>
        <w:t>项目</w:t>
      </w:r>
      <w:r w:rsidR="00CD4BAE" w:rsidRPr="00CD4BAE">
        <w:rPr>
          <w:rFonts w:ascii="仿宋_GB2312" w:eastAsia="仿宋_GB2312"/>
          <w:color w:val="000000"/>
          <w:sz w:val="24"/>
        </w:rPr>
        <w:t>计划是</w:t>
      </w:r>
      <w:r w:rsidR="00CD4BAE">
        <w:rPr>
          <w:rFonts w:ascii="仿宋_GB2312" w:eastAsia="仿宋_GB2312" w:hint="eastAsia"/>
          <w:color w:val="000000"/>
          <w:sz w:val="24"/>
        </w:rPr>
        <w:t>推荐性</w:t>
      </w:r>
      <w:r w:rsidR="00CD4BAE">
        <w:rPr>
          <w:rFonts w:ascii="仿宋_GB2312" w:eastAsia="仿宋_GB2312"/>
          <w:color w:val="000000"/>
          <w:sz w:val="24"/>
        </w:rPr>
        <w:t>计划，</w:t>
      </w:r>
      <w:r w:rsidR="00CD4BAE">
        <w:rPr>
          <w:rFonts w:ascii="仿宋_GB2312" w:eastAsia="仿宋_GB2312" w:hint="eastAsia"/>
          <w:color w:val="000000"/>
          <w:sz w:val="24"/>
        </w:rPr>
        <w:t>建议</w:t>
      </w:r>
      <w:r w:rsidRPr="00670593">
        <w:rPr>
          <w:rFonts w:ascii="仿宋_GB2312" w:eastAsia="仿宋_GB2312" w:hint="eastAsia"/>
          <w:color w:val="000000"/>
          <w:sz w:val="24"/>
        </w:rPr>
        <w:t>定为推荐性标准。</w:t>
      </w:r>
    </w:p>
    <w:p w:rsidR="008715A5" w:rsidRPr="00670593" w:rsidRDefault="008715A5" w:rsidP="00E5028C">
      <w:pPr>
        <w:pStyle w:val="a3"/>
        <w:widowControl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贯彻标准的要求和措施建议（包括组织措施、技术措施、过度办法、实施日期等）；</w:t>
      </w:r>
    </w:p>
    <w:p w:rsidR="008715A5" w:rsidRPr="00670593" w:rsidRDefault="008715A5" w:rsidP="00EF7D8B">
      <w:pPr>
        <w:pStyle w:val="a3"/>
        <w:widowControl/>
        <w:spacing w:line="360" w:lineRule="auto"/>
        <w:ind w:firstLineChars="202" w:firstLine="485"/>
        <w:rPr>
          <w:rFonts w:ascii="仿宋_GB2312" w:eastAsia="仿宋_GB2312"/>
          <w:color w:val="000000"/>
          <w:sz w:val="24"/>
        </w:rPr>
      </w:pPr>
      <w:r w:rsidRPr="00670593">
        <w:rPr>
          <w:rFonts w:ascii="仿宋_GB2312" w:eastAsia="仿宋_GB2312" w:hint="eastAsia"/>
          <w:color w:val="000000"/>
          <w:sz w:val="24"/>
        </w:rPr>
        <w:t>为了贯彻落实标准工作，</w:t>
      </w:r>
      <w:r w:rsidR="0066231A">
        <w:rPr>
          <w:rFonts w:ascii="仿宋_GB2312" w:eastAsia="仿宋_GB2312" w:hint="eastAsia"/>
          <w:color w:val="000000"/>
          <w:sz w:val="24"/>
        </w:rPr>
        <w:t>建议</w:t>
      </w:r>
      <w:r w:rsidRPr="00670593">
        <w:rPr>
          <w:rFonts w:ascii="仿宋_GB2312" w:eastAsia="仿宋_GB2312" w:hint="eastAsia"/>
          <w:color w:val="000000"/>
          <w:sz w:val="24"/>
        </w:rPr>
        <w:t>国家主管部门、生产企业、技术监督部门和相关从业人员应统一思想认识，应</w:t>
      </w:r>
      <w:r w:rsidR="0066231A">
        <w:rPr>
          <w:rFonts w:ascii="仿宋_GB2312" w:eastAsia="仿宋_GB2312" w:hint="eastAsia"/>
          <w:color w:val="000000"/>
          <w:sz w:val="24"/>
        </w:rPr>
        <w:t>通过</w:t>
      </w:r>
      <w:r w:rsidRPr="00670593">
        <w:rPr>
          <w:rFonts w:ascii="仿宋_GB2312" w:eastAsia="仿宋_GB2312" w:hint="eastAsia"/>
          <w:color w:val="000000"/>
          <w:sz w:val="24"/>
        </w:rPr>
        <w:t>加强标准宣贯、政策解读和相关培训工作，推动标准落实；技术监督部门积极主动的进行市场监督和服务，维护市场秩序，在主管部门重视、监督部门尽职尽责、生产企业诚实守信、流通环节顺畅的合力作用下，整个行业的可持续健康发展才能得到保障。</w:t>
      </w:r>
    </w:p>
    <w:p w:rsidR="008715A5" w:rsidRPr="00670593" w:rsidRDefault="008715A5" w:rsidP="00E5028C">
      <w:pPr>
        <w:pStyle w:val="a3"/>
        <w:widowControl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废止现行相关标准的建议</w:t>
      </w:r>
    </w:p>
    <w:p w:rsidR="008715A5" w:rsidRPr="00670593" w:rsidRDefault="0066231A" w:rsidP="00EF7D8B">
      <w:pPr>
        <w:pStyle w:val="a3"/>
        <w:widowControl/>
        <w:spacing w:line="360" w:lineRule="auto"/>
        <w:ind w:firstLineChars="236" w:firstLine="566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与</w:t>
      </w:r>
      <w:r>
        <w:rPr>
          <w:rFonts w:ascii="仿宋_GB2312" w:eastAsia="仿宋_GB2312"/>
          <w:color w:val="000000"/>
          <w:sz w:val="24"/>
        </w:rPr>
        <w:t>现行肥料和</w:t>
      </w:r>
      <w:r>
        <w:rPr>
          <w:rFonts w:ascii="仿宋_GB2312" w:eastAsia="仿宋_GB2312" w:hint="eastAsia"/>
          <w:color w:val="000000"/>
          <w:sz w:val="24"/>
        </w:rPr>
        <w:t>土壤调理剂</w:t>
      </w:r>
      <w:r>
        <w:rPr>
          <w:rFonts w:ascii="仿宋_GB2312" w:eastAsia="仿宋_GB2312"/>
          <w:color w:val="000000"/>
          <w:sz w:val="24"/>
        </w:rPr>
        <w:t>国家标准和化工行业标准协调一致，</w:t>
      </w:r>
      <w:r>
        <w:rPr>
          <w:rFonts w:ascii="仿宋_GB2312" w:eastAsia="仿宋_GB2312" w:hint="eastAsia"/>
          <w:color w:val="000000"/>
          <w:sz w:val="24"/>
        </w:rPr>
        <w:t>无需</w:t>
      </w:r>
      <w:r>
        <w:rPr>
          <w:rFonts w:ascii="仿宋_GB2312" w:eastAsia="仿宋_GB2312"/>
          <w:color w:val="000000"/>
          <w:sz w:val="24"/>
        </w:rPr>
        <w:t>废止</w:t>
      </w:r>
      <w:r>
        <w:rPr>
          <w:rFonts w:ascii="仿宋_GB2312" w:eastAsia="仿宋_GB2312" w:hint="eastAsia"/>
          <w:color w:val="000000"/>
          <w:sz w:val="24"/>
        </w:rPr>
        <w:t>现行标准</w:t>
      </w:r>
      <w:r w:rsidR="008715A5" w:rsidRPr="00670593">
        <w:rPr>
          <w:rFonts w:ascii="仿宋_GB2312" w:eastAsia="仿宋_GB2312" w:hint="eastAsia"/>
          <w:color w:val="000000"/>
          <w:sz w:val="24"/>
        </w:rPr>
        <w:t>。</w:t>
      </w:r>
    </w:p>
    <w:p w:rsidR="008715A5" w:rsidRPr="00670593" w:rsidRDefault="008715A5" w:rsidP="00E5028C">
      <w:pPr>
        <w:pStyle w:val="a3"/>
        <w:widowControl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其它应予说明的事项</w:t>
      </w:r>
    </w:p>
    <w:p w:rsidR="008715A5" w:rsidRPr="00670593" w:rsidRDefault="0066231A" w:rsidP="00EF7D8B">
      <w:pPr>
        <w:widowControl/>
        <w:spacing w:line="360" w:lineRule="auto"/>
        <w:ind w:firstLineChars="236" w:firstLine="566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暂</w:t>
      </w:r>
      <w:r w:rsidR="008715A5" w:rsidRPr="00670593">
        <w:rPr>
          <w:rFonts w:ascii="仿宋_GB2312" w:eastAsia="仿宋_GB2312" w:hint="eastAsia"/>
          <w:color w:val="000000"/>
          <w:sz w:val="24"/>
        </w:rPr>
        <w:t>无。</w:t>
      </w:r>
    </w:p>
    <w:p w:rsidR="008715A5" w:rsidRDefault="008715A5" w:rsidP="000954BD">
      <w:pPr>
        <w:widowControl/>
        <w:spacing w:line="360" w:lineRule="auto"/>
        <w:rPr>
          <w:rFonts w:ascii="仿宋_GB2312" w:eastAsia="仿宋_GB2312"/>
          <w:color w:val="000000"/>
          <w:sz w:val="24"/>
        </w:rPr>
      </w:pPr>
    </w:p>
    <w:p w:rsidR="008715A5" w:rsidRPr="00670593" w:rsidRDefault="008715A5" w:rsidP="00EF7D8B">
      <w:pPr>
        <w:widowControl/>
        <w:spacing w:line="360" w:lineRule="auto"/>
        <w:ind w:firstLineChars="236" w:firstLine="566"/>
        <w:rPr>
          <w:rFonts w:ascii="仿宋_GB2312" w:eastAsia="仿宋_GB2312"/>
          <w:color w:val="000000"/>
          <w:sz w:val="24"/>
        </w:rPr>
      </w:pPr>
    </w:p>
    <w:p w:rsidR="008715A5" w:rsidRPr="00670593" w:rsidRDefault="008715A5" w:rsidP="0066231A">
      <w:pPr>
        <w:widowControl/>
        <w:spacing w:line="360" w:lineRule="auto"/>
        <w:ind w:firstLineChars="236" w:firstLine="566"/>
        <w:jc w:val="right"/>
        <w:rPr>
          <w:rFonts w:ascii="仿宋_GB2312" w:eastAsia="仿宋_GB2312"/>
          <w:color w:val="000000"/>
          <w:sz w:val="24"/>
        </w:rPr>
      </w:pPr>
      <w:r w:rsidRPr="00670593">
        <w:rPr>
          <w:rFonts w:ascii="仿宋_GB2312" w:eastAsia="仿宋_GB2312" w:hint="eastAsia"/>
          <w:color w:val="000000"/>
          <w:sz w:val="24"/>
        </w:rPr>
        <w:t>标准起草小组</w:t>
      </w:r>
    </w:p>
    <w:p w:rsidR="008715A5" w:rsidRPr="00670593" w:rsidRDefault="008715A5" w:rsidP="005D7A58">
      <w:pPr>
        <w:widowControl/>
        <w:spacing w:line="360" w:lineRule="auto"/>
        <w:ind w:firstLineChars="236" w:firstLine="566"/>
        <w:jc w:val="right"/>
        <w:rPr>
          <w:rFonts w:ascii="仿宋_GB2312" w:eastAsia="仿宋_GB2312"/>
          <w:color w:val="000000"/>
          <w:sz w:val="24"/>
        </w:rPr>
      </w:pPr>
      <w:r w:rsidRPr="00670593">
        <w:rPr>
          <w:rFonts w:ascii="仿宋_GB2312" w:eastAsia="仿宋_GB2312"/>
          <w:color w:val="000000"/>
          <w:sz w:val="24"/>
        </w:rPr>
        <w:t xml:space="preserve">                                                     </w:t>
      </w:r>
      <w:r w:rsidR="0066231A">
        <w:rPr>
          <w:rFonts w:ascii="仿宋_GB2312" w:eastAsia="仿宋_GB2312" w:hint="eastAsia"/>
          <w:color w:val="000000"/>
          <w:sz w:val="24"/>
        </w:rPr>
        <w:t>二零一七年</w:t>
      </w:r>
      <w:r w:rsidR="000954BD">
        <w:rPr>
          <w:rFonts w:ascii="仿宋_GB2312" w:eastAsia="仿宋_GB2312" w:hint="eastAsia"/>
          <w:color w:val="000000"/>
          <w:sz w:val="24"/>
        </w:rPr>
        <w:t>八</w:t>
      </w:r>
      <w:r w:rsidR="0066231A">
        <w:rPr>
          <w:rFonts w:ascii="仿宋_GB2312" w:eastAsia="仿宋_GB2312" w:hint="eastAsia"/>
          <w:color w:val="000000"/>
          <w:sz w:val="24"/>
        </w:rPr>
        <w:t>月</w:t>
      </w:r>
    </w:p>
    <w:sectPr w:rsidR="008715A5" w:rsidRPr="00670593" w:rsidSect="007E2C89">
      <w:headerReference w:type="default" r:id="rId8"/>
      <w:footerReference w:type="default" r:id="rId9"/>
      <w:pgSz w:w="11906" w:h="16838"/>
      <w:pgMar w:top="1418" w:right="1418" w:bottom="1418" w:left="1418" w:header="850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ABE" w:rsidRDefault="002E4ABE" w:rsidP="001B7282">
      <w:r>
        <w:separator/>
      </w:r>
    </w:p>
  </w:endnote>
  <w:endnote w:type="continuationSeparator" w:id="0">
    <w:p w:rsidR="002E4ABE" w:rsidRDefault="002E4ABE" w:rsidP="001B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5A5" w:rsidRDefault="00C33C6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C7C3A" w:rsidRPr="00FC7C3A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8715A5" w:rsidRDefault="008715A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ABE" w:rsidRDefault="002E4ABE" w:rsidP="001B7282">
      <w:r>
        <w:separator/>
      </w:r>
    </w:p>
  </w:footnote>
  <w:footnote w:type="continuationSeparator" w:id="0">
    <w:p w:rsidR="002E4ABE" w:rsidRDefault="002E4ABE" w:rsidP="001B7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5A5" w:rsidRDefault="008715A5" w:rsidP="006F19A0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CB3E50"/>
    <w:multiLevelType w:val="multilevel"/>
    <w:tmpl w:val="FAF41968"/>
    <w:lvl w:ilvl="0">
      <w:start w:val="1"/>
      <w:numFmt w:val="decimal"/>
      <w:lvlText w:val="（%1）"/>
      <w:lvlJc w:val="left"/>
      <w:pPr>
        <w:tabs>
          <w:tab w:val="num" w:pos="1070"/>
        </w:tabs>
        <w:ind w:left="1070" w:hanging="360"/>
      </w:pPr>
      <w:rPr>
        <w:rFonts w:ascii="Times New Roman" w:eastAsia="宋体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1">
    <w:nsid w:val="7FC27E24"/>
    <w:multiLevelType w:val="hybridMultilevel"/>
    <w:tmpl w:val="FC04E14C"/>
    <w:lvl w:ilvl="0" w:tplc="AE94F0D0">
      <w:start w:val="1"/>
      <w:numFmt w:val="japaneseCounting"/>
      <w:lvlText w:val="%1、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1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3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5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7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9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1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3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55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4C8"/>
    <w:rsid w:val="00000C2D"/>
    <w:rsid w:val="00020508"/>
    <w:rsid w:val="000406B3"/>
    <w:rsid w:val="000672EB"/>
    <w:rsid w:val="00073CF2"/>
    <w:rsid w:val="00073D41"/>
    <w:rsid w:val="000748C9"/>
    <w:rsid w:val="0008145E"/>
    <w:rsid w:val="000828D2"/>
    <w:rsid w:val="000954BD"/>
    <w:rsid w:val="000A2C31"/>
    <w:rsid w:val="000B6C24"/>
    <w:rsid w:val="000D5794"/>
    <w:rsid w:val="001034C8"/>
    <w:rsid w:val="001310AD"/>
    <w:rsid w:val="0016455A"/>
    <w:rsid w:val="001B7282"/>
    <w:rsid w:val="001C0934"/>
    <w:rsid w:val="00241DB7"/>
    <w:rsid w:val="0024442C"/>
    <w:rsid w:val="00245439"/>
    <w:rsid w:val="002463E7"/>
    <w:rsid w:val="00253D6B"/>
    <w:rsid w:val="00283078"/>
    <w:rsid w:val="002B12E7"/>
    <w:rsid w:val="002D012D"/>
    <w:rsid w:val="002D09D6"/>
    <w:rsid w:val="002E084D"/>
    <w:rsid w:val="002E456F"/>
    <w:rsid w:val="002E4ABE"/>
    <w:rsid w:val="002F4236"/>
    <w:rsid w:val="00355743"/>
    <w:rsid w:val="00364A01"/>
    <w:rsid w:val="00367418"/>
    <w:rsid w:val="003913CC"/>
    <w:rsid w:val="003943FF"/>
    <w:rsid w:val="00397E6F"/>
    <w:rsid w:val="003B06D4"/>
    <w:rsid w:val="003D6D49"/>
    <w:rsid w:val="003E7853"/>
    <w:rsid w:val="00424A9C"/>
    <w:rsid w:val="00446CD7"/>
    <w:rsid w:val="00462B2A"/>
    <w:rsid w:val="004C3CBE"/>
    <w:rsid w:val="00515226"/>
    <w:rsid w:val="00517684"/>
    <w:rsid w:val="005347A1"/>
    <w:rsid w:val="00540C94"/>
    <w:rsid w:val="00542738"/>
    <w:rsid w:val="00554E85"/>
    <w:rsid w:val="00590134"/>
    <w:rsid w:val="00590B90"/>
    <w:rsid w:val="00594D05"/>
    <w:rsid w:val="005C59DB"/>
    <w:rsid w:val="005D19F5"/>
    <w:rsid w:val="005D4730"/>
    <w:rsid w:val="005D7A58"/>
    <w:rsid w:val="00605185"/>
    <w:rsid w:val="0061296E"/>
    <w:rsid w:val="00617EC7"/>
    <w:rsid w:val="00627683"/>
    <w:rsid w:val="00645D63"/>
    <w:rsid w:val="0066231A"/>
    <w:rsid w:val="00670593"/>
    <w:rsid w:val="0067350F"/>
    <w:rsid w:val="00675B50"/>
    <w:rsid w:val="00681CFA"/>
    <w:rsid w:val="00694DFA"/>
    <w:rsid w:val="00695A8B"/>
    <w:rsid w:val="006A2756"/>
    <w:rsid w:val="006C1D5F"/>
    <w:rsid w:val="006D074F"/>
    <w:rsid w:val="006F19A0"/>
    <w:rsid w:val="00704691"/>
    <w:rsid w:val="0070760C"/>
    <w:rsid w:val="00710370"/>
    <w:rsid w:val="0072029E"/>
    <w:rsid w:val="00745649"/>
    <w:rsid w:val="00793724"/>
    <w:rsid w:val="007954EB"/>
    <w:rsid w:val="007E2C89"/>
    <w:rsid w:val="007F4A6A"/>
    <w:rsid w:val="00801FA9"/>
    <w:rsid w:val="00820752"/>
    <w:rsid w:val="00823472"/>
    <w:rsid w:val="008470FA"/>
    <w:rsid w:val="008715A5"/>
    <w:rsid w:val="00874031"/>
    <w:rsid w:val="008B2A03"/>
    <w:rsid w:val="008F443A"/>
    <w:rsid w:val="009016F1"/>
    <w:rsid w:val="00913885"/>
    <w:rsid w:val="009240C1"/>
    <w:rsid w:val="0097432D"/>
    <w:rsid w:val="009B0308"/>
    <w:rsid w:val="009C3B55"/>
    <w:rsid w:val="009C3B8F"/>
    <w:rsid w:val="009E504C"/>
    <w:rsid w:val="00A1520B"/>
    <w:rsid w:val="00A32941"/>
    <w:rsid w:val="00A546D2"/>
    <w:rsid w:val="00A6014A"/>
    <w:rsid w:val="00A6262C"/>
    <w:rsid w:val="00A71D80"/>
    <w:rsid w:val="00AB1BC4"/>
    <w:rsid w:val="00AD1B2B"/>
    <w:rsid w:val="00AD315A"/>
    <w:rsid w:val="00AD3E11"/>
    <w:rsid w:val="00AE6366"/>
    <w:rsid w:val="00AF7BCD"/>
    <w:rsid w:val="00B04598"/>
    <w:rsid w:val="00B04923"/>
    <w:rsid w:val="00B174A6"/>
    <w:rsid w:val="00B374F4"/>
    <w:rsid w:val="00B61807"/>
    <w:rsid w:val="00B64E4C"/>
    <w:rsid w:val="00B67C34"/>
    <w:rsid w:val="00B77C3C"/>
    <w:rsid w:val="00BA7F1B"/>
    <w:rsid w:val="00BB2E97"/>
    <w:rsid w:val="00BB394C"/>
    <w:rsid w:val="00BF09B4"/>
    <w:rsid w:val="00BF18CB"/>
    <w:rsid w:val="00C16009"/>
    <w:rsid w:val="00C33C68"/>
    <w:rsid w:val="00C65DB7"/>
    <w:rsid w:val="00C918E9"/>
    <w:rsid w:val="00C95FB4"/>
    <w:rsid w:val="00CA6202"/>
    <w:rsid w:val="00CC6A8E"/>
    <w:rsid w:val="00CD4BAE"/>
    <w:rsid w:val="00CE6187"/>
    <w:rsid w:val="00D02A7D"/>
    <w:rsid w:val="00D035D1"/>
    <w:rsid w:val="00D16CF0"/>
    <w:rsid w:val="00D63D92"/>
    <w:rsid w:val="00D75327"/>
    <w:rsid w:val="00D8363F"/>
    <w:rsid w:val="00D86AF2"/>
    <w:rsid w:val="00D979A4"/>
    <w:rsid w:val="00DC71FB"/>
    <w:rsid w:val="00E010C4"/>
    <w:rsid w:val="00E10D18"/>
    <w:rsid w:val="00E17BDD"/>
    <w:rsid w:val="00E22FAD"/>
    <w:rsid w:val="00E26127"/>
    <w:rsid w:val="00E43AD9"/>
    <w:rsid w:val="00E5028C"/>
    <w:rsid w:val="00E706B3"/>
    <w:rsid w:val="00E73868"/>
    <w:rsid w:val="00E75CFD"/>
    <w:rsid w:val="00E930F9"/>
    <w:rsid w:val="00ED1A45"/>
    <w:rsid w:val="00EF088A"/>
    <w:rsid w:val="00EF7D8B"/>
    <w:rsid w:val="00F1282F"/>
    <w:rsid w:val="00F354E5"/>
    <w:rsid w:val="00F42C31"/>
    <w:rsid w:val="00F447F5"/>
    <w:rsid w:val="00F80671"/>
    <w:rsid w:val="00FB0AAD"/>
    <w:rsid w:val="00FB0D4E"/>
    <w:rsid w:val="00FB7645"/>
    <w:rsid w:val="00FC1F60"/>
    <w:rsid w:val="00FC7C3A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E57A239-4C2C-494C-99DE-BA191B5B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4C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BB2E97"/>
    <w:pPr>
      <w:keepNext/>
      <w:keepLines/>
      <w:spacing w:before="340" w:after="330" w:line="578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B2E97"/>
    <w:rPr>
      <w:rFonts w:ascii="Times New Roman" w:eastAsia="宋体" w:hAnsi="Times New Roman" w:cs="Times New Roman"/>
      <w:b/>
      <w:kern w:val="44"/>
      <w:sz w:val="44"/>
    </w:rPr>
  </w:style>
  <w:style w:type="paragraph" w:styleId="a3">
    <w:name w:val="List Paragraph"/>
    <w:basedOn w:val="a"/>
    <w:uiPriority w:val="99"/>
    <w:qFormat/>
    <w:rsid w:val="00E5028C"/>
    <w:pPr>
      <w:ind w:firstLineChars="200" w:firstLine="420"/>
    </w:pPr>
  </w:style>
  <w:style w:type="character" w:styleId="a4">
    <w:name w:val="Hyperlink"/>
    <w:uiPriority w:val="99"/>
    <w:rsid w:val="00E5028C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rsid w:val="001B7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">
    <w:name w:val="页眉 Char"/>
    <w:link w:val="a5"/>
    <w:uiPriority w:val="99"/>
    <w:locked/>
    <w:rsid w:val="001B7282"/>
    <w:rPr>
      <w:rFonts w:ascii="Times New Roman" w:eastAsia="宋体" w:hAnsi="Times New Roman" w:cs="Times New Roman"/>
      <w:sz w:val="18"/>
    </w:rPr>
  </w:style>
  <w:style w:type="paragraph" w:styleId="a6">
    <w:name w:val="footer"/>
    <w:basedOn w:val="a"/>
    <w:link w:val="Char0"/>
    <w:uiPriority w:val="99"/>
    <w:rsid w:val="001B728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0">
    <w:name w:val="页脚 Char"/>
    <w:link w:val="a6"/>
    <w:uiPriority w:val="99"/>
    <w:locked/>
    <w:rsid w:val="001B7282"/>
    <w:rPr>
      <w:rFonts w:ascii="Times New Roman" w:eastAsia="宋体" w:hAnsi="Times New Roman" w:cs="Times New Roman"/>
      <w:sz w:val="18"/>
    </w:rPr>
  </w:style>
  <w:style w:type="paragraph" w:customStyle="1" w:styleId="a7">
    <w:name w:val="段"/>
    <w:link w:val="Char1"/>
    <w:rsid w:val="00BB2E97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kern w:val="2"/>
      <w:sz w:val="22"/>
      <w:szCs w:val="22"/>
    </w:rPr>
  </w:style>
  <w:style w:type="character" w:customStyle="1" w:styleId="Char1">
    <w:name w:val="段 Char"/>
    <w:link w:val="a7"/>
    <w:locked/>
    <w:rsid w:val="00BB2E97"/>
    <w:rPr>
      <w:rFonts w:ascii="宋体" w:hAnsi="Times New Roman"/>
      <w:noProof/>
      <w:kern w:val="2"/>
      <w:sz w:val="22"/>
      <w:lang w:val="en-US" w:eastAsia="zh-CN"/>
    </w:rPr>
  </w:style>
  <w:style w:type="paragraph" w:styleId="a8">
    <w:name w:val="Title"/>
    <w:basedOn w:val="a"/>
    <w:next w:val="a"/>
    <w:link w:val="Char2"/>
    <w:uiPriority w:val="99"/>
    <w:qFormat/>
    <w:rsid w:val="00BB2E97"/>
    <w:pPr>
      <w:spacing w:before="240" w:after="60"/>
      <w:jc w:val="center"/>
      <w:outlineLvl w:val="0"/>
    </w:pPr>
    <w:rPr>
      <w:rFonts w:ascii="Cambria" w:hAnsi="Cambria"/>
      <w:b/>
      <w:kern w:val="0"/>
      <w:sz w:val="32"/>
      <w:szCs w:val="20"/>
    </w:rPr>
  </w:style>
  <w:style w:type="character" w:customStyle="1" w:styleId="Char2">
    <w:name w:val="标题 Char"/>
    <w:link w:val="a8"/>
    <w:uiPriority w:val="99"/>
    <w:locked/>
    <w:rsid w:val="00BB2E97"/>
    <w:rPr>
      <w:rFonts w:ascii="Cambria" w:eastAsia="宋体" w:hAnsi="Cambria" w:cs="Times New Roman"/>
      <w:b/>
      <w:sz w:val="32"/>
    </w:rPr>
  </w:style>
  <w:style w:type="table" w:styleId="a9">
    <w:name w:val="Table Grid"/>
    <w:basedOn w:val="a1"/>
    <w:uiPriority w:val="99"/>
    <w:locked/>
    <w:rsid w:val="00D979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3"/>
    <w:uiPriority w:val="99"/>
    <w:semiHidden/>
    <w:rsid w:val="00E930F9"/>
    <w:rPr>
      <w:kern w:val="0"/>
      <w:sz w:val="18"/>
      <w:szCs w:val="18"/>
    </w:rPr>
  </w:style>
  <w:style w:type="character" w:customStyle="1" w:styleId="Char3">
    <w:name w:val="批注框文本 Char"/>
    <w:link w:val="aa"/>
    <w:uiPriority w:val="99"/>
    <w:semiHidden/>
    <w:locked/>
    <w:rsid w:val="00E930F9"/>
    <w:rPr>
      <w:rFonts w:ascii="Times New Roman" w:hAnsi="Times New Roman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4445232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462</Words>
  <Characters>2636</Characters>
  <Application>Microsoft Office Word</Application>
  <DocSecurity>0</DocSecurity>
  <Lines>21</Lines>
  <Paragraphs>6</Paragraphs>
  <ScaleCrop>false</ScaleCrop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杨一</dc:creator>
  <cp:keywords/>
  <dc:description/>
  <cp:lastModifiedBy>陈剑秋</cp:lastModifiedBy>
  <cp:revision>5</cp:revision>
  <dcterms:created xsi:type="dcterms:W3CDTF">2017-06-30T06:24:00Z</dcterms:created>
  <dcterms:modified xsi:type="dcterms:W3CDTF">2017-08-18T03:18:00Z</dcterms:modified>
</cp:coreProperties>
</file>